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4D123">
      <w:pPr>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5DC80AA6">
      <w:pPr>
        <w:spacing w:after="0" w:line="240" w:lineRule="auto"/>
        <w:jc w:val="center"/>
        <w:rPr>
          <w:rFonts w:ascii="Times New Roman" w:hAnsi="Times New Roman" w:eastAsia="Calibri" w:cs="Times New Roman"/>
          <w:b/>
          <w:bCs/>
          <w:sz w:val="24"/>
          <w:szCs w:val="24"/>
        </w:rPr>
      </w:pPr>
    </w:p>
    <w:p w14:paraId="5E4D6176">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SCHOOL OF INTERNATIONAL RELATIONS &amp; DIPLOMACY</w:t>
      </w:r>
    </w:p>
    <w:p w14:paraId="59A0DFEE">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0BBB952A">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JANUARY – APRIL 2026 TRIMESTER </w:t>
      </w:r>
    </w:p>
    <w:p w14:paraId="36562EB8">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BACHELOR IN INTERNATIONAL RELATIONS &amp; DIPLOMACY</w:t>
      </w:r>
    </w:p>
    <w:p w14:paraId="234B271B">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RBIR 7122: INTRODUCTION TO POLITICAL SCIENCE (EVENING CLASS EXAM)</w:t>
      </w:r>
    </w:p>
    <w:p w14:paraId="32FDCE4C">
      <w:pPr>
        <w:autoSpaceDE w:val="0"/>
        <w:autoSpaceDN w:val="0"/>
        <w:adjustRightInd w:val="0"/>
        <w:spacing w:after="0" w:line="360" w:lineRule="auto"/>
        <w:jc w:val="both"/>
        <w:rPr>
          <w:rFonts w:ascii="Times New Roman" w:hAnsi="Times New Roman" w:eastAsia="Times New Roman" w:cs="Times New Roman"/>
          <w:b/>
          <w:bCs/>
          <w:spacing w:val="-15"/>
          <w:sz w:val="24"/>
          <w:szCs w:val="24"/>
        </w:rPr>
      </w:pPr>
    </w:p>
    <w:p w14:paraId="1527FD9E">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hint="default" w:ascii="Times New Roman" w:hAnsi="Times New Roman" w:eastAsia="Times New Roman" w:cs="Times New Roman"/>
          <w:b/>
          <w:bCs/>
          <w:spacing w:val="-15"/>
          <w:sz w:val="24"/>
          <w:szCs w:val="24"/>
          <w:lang w:val="en-US"/>
        </w:rPr>
        <w:t>9</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highlight w:val="yellow"/>
        </w:rPr>
        <w:softHyphen/>
      </w:r>
      <w:r>
        <w:rPr>
          <w:rFonts w:ascii="Times New Roman" w:hAnsi="Times New Roman" w:eastAsia="Times New Roman" w:cs="Times New Roman"/>
          <w:b/>
          <w:bCs/>
          <w:spacing w:val="-15"/>
          <w:sz w:val="24"/>
          <w:szCs w:val="24"/>
        </w:rPr>
        <w:t>APRIL 2026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3A3962D3">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46911CFB">
      <w:pPr>
        <w:rPr>
          <w:rFonts w:ascii="Times New Roman" w:hAnsi="Times New Roman" w:cs="Times New Roman"/>
          <w:sz w:val="24"/>
          <w:szCs w:val="24"/>
          <w:u w:val="single"/>
        </w:rPr>
      </w:pPr>
      <w:r>
        <w:rPr>
          <w:rFonts w:ascii="Times New Roman" w:hAnsi="Times New Roman" w:cs="Times New Roman"/>
          <w:b/>
          <w:bCs/>
          <w:sz w:val="24"/>
          <w:szCs w:val="24"/>
          <w:u w:val="single"/>
        </w:rPr>
        <w:t>GENERAL INSTRUCTIONS:</w:t>
      </w:r>
    </w:p>
    <w:p w14:paraId="4811AB57">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Students are </w:t>
      </w:r>
      <w:r>
        <w:rPr>
          <w:rFonts w:ascii="Times New Roman" w:hAnsi="Times New Roman" w:cs="Times New Roman"/>
          <w:b/>
          <w:sz w:val="24"/>
          <w:szCs w:val="24"/>
        </w:rPr>
        <w:t>NOT</w:t>
      </w:r>
      <w:r>
        <w:rPr>
          <w:rFonts w:ascii="Times New Roman" w:hAnsi="Times New Roman" w:cs="Times New Roman"/>
          <w:sz w:val="24"/>
          <w:szCs w:val="24"/>
        </w:rPr>
        <w:t xml:space="preserve"> permitted to write on the examination paper during reading time.</w:t>
      </w:r>
    </w:p>
    <w:p w14:paraId="68E7007F">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010AE47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SPECIAL INSTRUCTIONS</w:t>
      </w:r>
      <w:r>
        <w:rPr>
          <w:rFonts w:ascii="Times New Roman" w:hAnsi="Times New Roman" w:cs="Times New Roman"/>
          <w:b/>
          <w:bCs/>
          <w:sz w:val="24"/>
          <w:szCs w:val="24"/>
        </w:rPr>
        <w:t xml:space="preserve"> </w:t>
      </w:r>
    </w:p>
    <w:p w14:paraId="19EAE13A">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Write your REGISTRATION NO. Clearly on the answer booklet(s). </w:t>
      </w:r>
    </w:p>
    <w:p w14:paraId="62CF328E">
      <w:pPr>
        <w:numPr>
          <w:ilvl w:val="0"/>
          <w:numId w:val="2"/>
        </w:numPr>
        <w:spacing w:after="0" w:line="480" w:lineRule="auto"/>
        <w:contextualSpacing/>
        <w:jc w:val="both"/>
        <w:rPr>
          <w:rFonts w:ascii="Times New Roman" w:hAnsi="Times New Roman" w:cs="Times New Roman"/>
          <w:bCs/>
          <w:sz w:val="24"/>
          <w:szCs w:val="24"/>
        </w:rPr>
      </w:pPr>
      <w:r>
        <w:rPr>
          <w:rFonts w:ascii="Times New Roman" w:hAnsi="Times New Roman" w:cs="Times New Roman"/>
          <w:sz w:val="24"/>
          <w:szCs w:val="24"/>
        </w:rPr>
        <w:t>Answer Question One and ANY other TWO questions.</w:t>
      </w:r>
    </w:p>
    <w:p w14:paraId="41D357AD">
      <w:pPr>
        <w:numPr>
          <w:ilvl w:val="0"/>
          <w:numId w:val="2"/>
        </w:numPr>
        <w:autoSpaceDE w:val="0"/>
        <w:autoSpaceDN w:val="0"/>
        <w:adjustRightInd w:val="0"/>
        <w:spacing w:after="0"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Questions in all sections should be answered in answer booklet(s) </w:t>
      </w:r>
    </w:p>
    <w:p w14:paraId="63D76129">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cs="Times New Roman"/>
          <w:bCs/>
          <w:sz w:val="24"/>
          <w:szCs w:val="24"/>
        </w:rPr>
        <w:t>PLEASE start the answer to EACH question on a NEW PAGE</w:t>
      </w:r>
      <w:r>
        <w:rPr>
          <w:rFonts w:ascii="Times New Roman" w:hAnsi="Times New Roman" w:eastAsia="Arial" w:cs="Times New Roman"/>
          <w:sz w:val="24"/>
          <w:szCs w:val="24"/>
        </w:rPr>
        <w:t>.</w:t>
      </w:r>
    </w:p>
    <w:p w14:paraId="58B74F83">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For the questions, write the number of the question on the answer booklet(s) in the order you answered.</w:t>
      </w:r>
    </w:p>
    <w:p w14:paraId="0B724AD5">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Write on both sides of each leaf and indicate number of each question at the top of each page.</w:t>
      </w:r>
    </w:p>
    <w:p w14:paraId="3AAD729E">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Write the answers in a paragraph form unless stated otherwise. </w:t>
      </w:r>
    </w:p>
    <w:p w14:paraId="2B12FBCE">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Marks allocated to each question are shown at the end of the question. </w:t>
      </w:r>
    </w:p>
    <w:p w14:paraId="1252D09A">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All rough work must be done on the answer booklet and crossed through!</w:t>
      </w:r>
    </w:p>
    <w:p w14:paraId="0E19515B">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Use supplementary pages only when you have exhausted those in this book.</w:t>
      </w:r>
    </w:p>
    <w:p w14:paraId="7C52C661">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Fasten the supplementary pages to the inside back cover of this booklet.</w:t>
      </w:r>
      <w:r>
        <w:rPr>
          <w:rFonts w:ascii="Times New Roman" w:hAnsi="Times New Roman" w:eastAsia="Calibri" w:cs="Times New Roman"/>
          <w:bCs/>
          <w:sz w:val="24"/>
          <w:szCs w:val="24"/>
        </w:rPr>
        <w:t xml:space="preserve">. </w:t>
      </w:r>
    </w:p>
    <w:p w14:paraId="40438F07">
      <w:pPr>
        <w:spacing w:line="278" w:lineRule="auto"/>
      </w:pPr>
    </w:p>
    <w:p w14:paraId="7AD2C3E0">
      <w:pPr>
        <w:spacing w:line="36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SECTION A: COMPULSORY (30 MARKS)</w:t>
      </w:r>
    </w:p>
    <w:p w14:paraId="02B15B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 ONE – CASE STUDY (30 MARKS)</w:t>
      </w:r>
    </w:p>
    <w:p w14:paraId="690BDE4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Case Study: Democracy, Institutions and Public Policy in Kenya</w:t>
      </w:r>
    </w:p>
    <w:p w14:paraId="075B0032">
      <w:pPr>
        <w:spacing w:line="360" w:lineRule="auto"/>
        <w:jc w:val="both"/>
        <w:rPr>
          <w:rFonts w:ascii="Times New Roman" w:hAnsi="Times New Roman" w:cs="Times New Roman"/>
          <w:sz w:val="24"/>
          <w:szCs w:val="24"/>
        </w:rPr>
      </w:pPr>
      <w:r>
        <w:rPr>
          <w:rFonts w:ascii="Times New Roman" w:hAnsi="Times New Roman" w:cs="Times New Roman"/>
          <w:sz w:val="24"/>
          <w:szCs w:val="24"/>
        </w:rPr>
        <w:t>Over the past decade, Kenya has experienced significant political and institutional changes. The 2010 Constitution strengthened devolution, created independent commissions, and restructured the executive-legislative relationship. However, policy outcomes in areas such as public spending, environmental protection, and anti-corruption efforts remain contested.</w:t>
      </w:r>
    </w:p>
    <w:p w14:paraId="492343B3">
      <w:pPr>
        <w:spacing w:line="360" w:lineRule="auto"/>
        <w:jc w:val="both"/>
        <w:rPr>
          <w:rFonts w:ascii="Times New Roman" w:hAnsi="Times New Roman" w:cs="Times New Roman"/>
          <w:sz w:val="24"/>
          <w:szCs w:val="24"/>
        </w:rPr>
      </w:pPr>
      <w:r>
        <w:rPr>
          <w:rFonts w:ascii="Times New Roman" w:hAnsi="Times New Roman" w:cs="Times New Roman"/>
          <w:sz w:val="24"/>
          <w:szCs w:val="24"/>
        </w:rPr>
        <w:t>Scholars argue that political behavior, party competition, institutional design, and political culture continue to shape governance outcomes. Some analysts use institutional theory to explain the constraints imposed by formal structures, while others rely on rational choice theory to explain behavior of political elites.</w:t>
      </w:r>
    </w:p>
    <w:p w14:paraId="68E8F31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Required:</w:t>
      </w:r>
    </w:p>
    <w:p w14:paraId="432AB2C2">
      <w:pPr>
        <w:numPr>
          <w:ilvl w:val="0"/>
          <w:numId w:val="3"/>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Using institutional theory, explain how institutions influence public policy outcomes in Kenya.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(10 Marks)</w:t>
      </w:r>
    </w:p>
    <w:p w14:paraId="36887AFF">
      <w:pPr>
        <w:numPr>
          <w:ilvl w:val="0"/>
          <w:numId w:val="3"/>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Apply rational choice theory to explain political elite behaviour in electoral competition. </w:t>
      </w:r>
    </w:p>
    <w:p w14:paraId="77A8D4A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 Marks)</w:t>
      </w:r>
    </w:p>
    <w:p w14:paraId="22F39185">
      <w:pPr>
        <w:numPr>
          <w:ilvl w:val="0"/>
          <w:numId w:val="3"/>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Assess whether Kenya can be classified as fully democratic, using key features of democratic and non-democratic regimes.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(6 Marks)</w:t>
      </w:r>
    </w:p>
    <w:p w14:paraId="75225648">
      <w:pPr>
        <w:numPr>
          <w:ilvl w:val="0"/>
          <w:numId w:val="3"/>
        </w:numPr>
        <w:spacing w:line="360" w:lineRule="auto"/>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Evaluate the impact of devolution on power, authority and legitimacy. </w:t>
      </w:r>
      <w:r>
        <w:rPr>
          <w:rFonts w:ascii="Times New Roman" w:hAnsi="Times New Roman" w:cs="Times New Roman"/>
          <w:sz w:val="24"/>
          <w:szCs w:val="24"/>
        </w:rPr>
        <w:tab/>
      </w:r>
      <w:r>
        <w:rPr>
          <w:rFonts w:ascii="Times New Roman" w:hAnsi="Times New Roman" w:cs="Times New Roman"/>
          <w:b/>
          <w:bCs/>
          <w:sz w:val="24"/>
          <w:szCs w:val="24"/>
        </w:rPr>
        <w:t>(6 Marks)</w:t>
      </w:r>
    </w:p>
    <w:p w14:paraId="4155067C">
      <w:pPr>
        <w:spacing w:line="360" w:lineRule="auto"/>
        <w:jc w:val="both"/>
        <w:rPr>
          <w:rFonts w:ascii="Times New Roman" w:hAnsi="Times New Roman" w:cs="Times New Roman"/>
          <w:sz w:val="24"/>
          <w:szCs w:val="24"/>
        </w:rPr>
      </w:pPr>
    </w:p>
    <w:p w14:paraId="60BA0513">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SECTION B: ANSWER ANY TWO QUESTIONS (15 MARKS EACH)</w:t>
      </w:r>
    </w:p>
    <w:p w14:paraId="19466E9D">
      <w:pPr>
        <w:spacing w:line="360" w:lineRule="auto"/>
        <w:contextualSpacing/>
        <w:jc w:val="both"/>
        <w:rPr>
          <w:rFonts w:ascii="Times New Roman" w:hAnsi="Times New Roman" w:cs="Times New Roman"/>
          <w:sz w:val="24"/>
          <w:szCs w:val="24"/>
        </w:rPr>
      </w:pPr>
    </w:p>
    <w:p w14:paraId="71FAACCC">
      <w:pPr>
        <w:spacing w:line="360" w:lineRule="auto"/>
        <w:contextualSpacing/>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TWO</w:t>
      </w:r>
    </w:p>
    <w:p w14:paraId="418A61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Approaches such as institutionalism, behaviouralist, and rational choice theory provide different ways of studying political science. Using contemporary political examples, compare any two major approaches to the study of political science and evaluate which approach better explains political behaviour and policy outcomes today.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(15 Marks)</w:t>
      </w:r>
    </w:p>
    <w:p w14:paraId="74D3516A">
      <w:pPr>
        <w:spacing w:line="360" w:lineRule="auto"/>
        <w:contextualSpacing/>
        <w:jc w:val="both"/>
        <w:rPr>
          <w:rFonts w:ascii="Times New Roman" w:hAnsi="Times New Roman" w:cs="Times New Roman"/>
          <w:b/>
          <w:bCs/>
          <w:sz w:val="24"/>
          <w:szCs w:val="24"/>
        </w:rPr>
      </w:pPr>
    </w:p>
    <w:p w14:paraId="2F5900D3">
      <w:pPr>
        <w:spacing w:line="360" w:lineRule="auto"/>
        <w:contextualSpacing/>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THREE</w:t>
      </w:r>
    </w:p>
    <w:p w14:paraId="68D8B71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Electoral systems play a crucial role in shaping party systems and political competition. Using comparative country examples, analyze how different electoral systems influence party competition, representation, and government formation.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(15 Marks)</w:t>
      </w:r>
    </w:p>
    <w:p w14:paraId="5CF43528">
      <w:pPr>
        <w:spacing w:line="360" w:lineRule="auto"/>
        <w:contextualSpacing/>
        <w:jc w:val="both"/>
        <w:rPr>
          <w:rFonts w:ascii="Times New Roman" w:hAnsi="Times New Roman" w:cs="Times New Roman"/>
          <w:sz w:val="24"/>
          <w:szCs w:val="24"/>
        </w:rPr>
      </w:pPr>
    </w:p>
    <w:p w14:paraId="424F6328">
      <w:pPr>
        <w:spacing w:line="360" w:lineRule="auto"/>
        <w:contextualSpacing/>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FOUR</w:t>
      </w:r>
    </w:p>
    <w:p w14:paraId="2CAF138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Political culture influences both citizen behaviour and the performance of institutions. Using relevant national or comparative examples, assess how political culture shapes political participation and affects governance outcomes in democratic and non-democratic regimes.</w:t>
      </w:r>
    </w:p>
    <w:p w14:paraId="134EB03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(15 Marks)</w:t>
      </w:r>
    </w:p>
    <w:p w14:paraId="4CCB9462">
      <w:pPr>
        <w:spacing w:line="360" w:lineRule="auto"/>
        <w:contextualSpacing/>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FIVE</w:t>
      </w:r>
    </w:p>
    <w:p w14:paraId="11B1B5A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Although formal colonial rule ended decades ago, its political and economic effects remain visible in international relations. Critically evaluate how colonialism and neo-colonialism continue to influence power relations, economic dependency, and foreign policy choices in post-colonial Africa.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(15 Marks)</w:t>
      </w:r>
    </w:p>
    <w:p w14:paraId="08A3BDDC">
      <w:pPr>
        <w:spacing w:line="360" w:lineRule="auto"/>
        <w:contextualSpacing/>
        <w:jc w:val="both"/>
        <w:rPr>
          <w:rFonts w:ascii="Times New Roman" w:hAnsi="Times New Roman" w:eastAsia="Arial" w:cs="Times New Roman"/>
          <w:sz w:val="24"/>
          <w:szCs w:val="24"/>
        </w:rPr>
      </w:pPr>
    </w:p>
    <w:sectPr>
      <w:footerReference r:id="rId5" w:type="default"/>
      <w:pgSz w:w="12240" w:h="15840"/>
      <w:pgMar w:top="78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8738450"/>
      <w:docPartObj>
        <w:docPartGallery w:val="AutoText"/>
      </w:docPartObj>
    </w:sdtPr>
    <w:sdtContent>
      <w:sdt>
        <w:sdtPr>
          <w:id w:val="1728636285"/>
          <w:docPartObj>
            <w:docPartGallery w:val="AutoText"/>
          </w:docPartObj>
        </w:sdtPr>
        <w:sdtContent>
          <w:p w14:paraId="37FC26A7">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w:t>
            </w:r>
            <w:r>
              <w:rPr>
                <w:b/>
                <w:bCs/>
                <w:sz w:val="24"/>
                <w:szCs w:val="24"/>
              </w:rPr>
              <w:fldChar w:fldCharType="end"/>
            </w:r>
          </w:p>
        </w:sdtContent>
      </w:sdt>
    </w:sdtContent>
  </w:sdt>
  <w:p w14:paraId="5F63A391">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57060"/>
    <w:multiLevelType w:val="singleLevel"/>
    <w:tmpl w:val="22157060"/>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73D87020"/>
    <w:multiLevelType w:val="multilevel"/>
    <w:tmpl w:val="73D8702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73"/>
    <w:rsid w:val="00006324"/>
    <w:rsid w:val="00006A43"/>
    <w:rsid w:val="00025934"/>
    <w:rsid w:val="00066E5C"/>
    <w:rsid w:val="0007273E"/>
    <w:rsid w:val="00081DAD"/>
    <w:rsid w:val="000C66EC"/>
    <w:rsid w:val="0011081C"/>
    <w:rsid w:val="00152FAA"/>
    <w:rsid w:val="0018564E"/>
    <w:rsid w:val="001904D3"/>
    <w:rsid w:val="0019744C"/>
    <w:rsid w:val="001C1167"/>
    <w:rsid w:val="00207790"/>
    <w:rsid w:val="002314FA"/>
    <w:rsid w:val="002971D4"/>
    <w:rsid w:val="002A4065"/>
    <w:rsid w:val="002D6AE3"/>
    <w:rsid w:val="002F0B4F"/>
    <w:rsid w:val="00303374"/>
    <w:rsid w:val="003103C9"/>
    <w:rsid w:val="00327905"/>
    <w:rsid w:val="003706E7"/>
    <w:rsid w:val="00370FAD"/>
    <w:rsid w:val="003929B1"/>
    <w:rsid w:val="003C31C3"/>
    <w:rsid w:val="003D4B35"/>
    <w:rsid w:val="003E7D55"/>
    <w:rsid w:val="003F261A"/>
    <w:rsid w:val="00401025"/>
    <w:rsid w:val="00401AE9"/>
    <w:rsid w:val="00424B80"/>
    <w:rsid w:val="0042545B"/>
    <w:rsid w:val="00432D23"/>
    <w:rsid w:val="0049269A"/>
    <w:rsid w:val="004A4A78"/>
    <w:rsid w:val="00501945"/>
    <w:rsid w:val="005113EF"/>
    <w:rsid w:val="00522EBC"/>
    <w:rsid w:val="00533640"/>
    <w:rsid w:val="00536D66"/>
    <w:rsid w:val="005640F4"/>
    <w:rsid w:val="00565F2B"/>
    <w:rsid w:val="00572D44"/>
    <w:rsid w:val="00582A16"/>
    <w:rsid w:val="00583FDA"/>
    <w:rsid w:val="005A1505"/>
    <w:rsid w:val="005B393B"/>
    <w:rsid w:val="0064479B"/>
    <w:rsid w:val="00681BD7"/>
    <w:rsid w:val="00706D8C"/>
    <w:rsid w:val="00717332"/>
    <w:rsid w:val="0073754D"/>
    <w:rsid w:val="007A09EA"/>
    <w:rsid w:val="007A1419"/>
    <w:rsid w:val="007B703E"/>
    <w:rsid w:val="007B7933"/>
    <w:rsid w:val="007C25BA"/>
    <w:rsid w:val="007C6C85"/>
    <w:rsid w:val="007E263B"/>
    <w:rsid w:val="00802DC6"/>
    <w:rsid w:val="008149EF"/>
    <w:rsid w:val="00825265"/>
    <w:rsid w:val="00846ABD"/>
    <w:rsid w:val="00873014"/>
    <w:rsid w:val="00885249"/>
    <w:rsid w:val="008A6C18"/>
    <w:rsid w:val="008D77C6"/>
    <w:rsid w:val="008E1262"/>
    <w:rsid w:val="008E23C2"/>
    <w:rsid w:val="008E280D"/>
    <w:rsid w:val="0093403A"/>
    <w:rsid w:val="0095597D"/>
    <w:rsid w:val="00975F2A"/>
    <w:rsid w:val="0098319E"/>
    <w:rsid w:val="009C06C5"/>
    <w:rsid w:val="009C2541"/>
    <w:rsid w:val="009C3CC1"/>
    <w:rsid w:val="009F52DF"/>
    <w:rsid w:val="00A50638"/>
    <w:rsid w:val="00A552E2"/>
    <w:rsid w:val="00A92DC6"/>
    <w:rsid w:val="00AB2944"/>
    <w:rsid w:val="00B154B2"/>
    <w:rsid w:val="00B6647F"/>
    <w:rsid w:val="00B7119A"/>
    <w:rsid w:val="00B95B7E"/>
    <w:rsid w:val="00BA2D60"/>
    <w:rsid w:val="00BB4275"/>
    <w:rsid w:val="00BE75CC"/>
    <w:rsid w:val="00C066BC"/>
    <w:rsid w:val="00C46E73"/>
    <w:rsid w:val="00C51150"/>
    <w:rsid w:val="00C66043"/>
    <w:rsid w:val="00C86F20"/>
    <w:rsid w:val="00D02A6C"/>
    <w:rsid w:val="00D05DAA"/>
    <w:rsid w:val="00D31504"/>
    <w:rsid w:val="00D31862"/>
    <w:rsid w:val="00D323E1"/>
    <w:rsid w:val="00D60D99"/>
    <w:rsid w:val="00D71309"/>
    <w:rsid w:val="00DE1A91"/>
    <w:rsid w:val="00DE3A53"/>
    <w:rsid w:val="00DF79AF"/>
    <w:rsid w:val="00E16440"/>
    <w:rsid w:val="00E223B2"/>
    <w:rsid w:val="00E539C5"/>
    <w:rsid w:val="00E62CDF"/>
    <w:rsid w:val="00EB0149"/>
    <w:rsid w:val="00EB08EF"/>
    <w:rsid w:val="00EE08BC"/>
    <w:rsid w:val="00EF3ACF"/>
    <w:rsid w:val="00F43880"/>
    <w:rsid w:val="00F73B5F"/>
    <w:rsid w:val="00F86B07"/>
    <w:rsid w:val="00FB4BC1"/>
    <w:rsid w:val="00FD2573"/>
    <w:rsid w:val="00FD3F2C"/>
    <w:rsid w:val="00FE29B2"/>
    <w:rsid w:val="00FF2E8C"/>
    <w:rsid w:val="6C5B1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uiPriority w:val="99"/>
    <w:pPr>
      <w:tabs>
        <w:tab w:val="center" w:pos="4680"/>
        <w:tab w:val="right" w:pos="9360"/>
      </w:tabs>
      <w:spacing w:after="0" w:line="240" w:lineRule="auto"/>
    </w:pPr>
  </w:style>
  <w:style w:type="paragraph" w:styleId="5">
    <w:name w:val="header"/>
    <w:basedOn w:val="1"/>
    <w:link w:val="6"/>
    <w:unhideWhenUsed/>
    <w:qFormat/>
    <w:uiPriority w:val="99"/>
    <w:pPr>
      <w:tabs>
        <w:tab w:val="center" w:pos="4680"/>
        <w:tab w:val="right" w:pos="9360"/>
      </w:tabs>
      <w:spacing w:after="0" w:line="240" w:lineRule="auto"/>
    </w:pPr>
  </w:style>
  <w:style w:type="character" w:customStyle="1" w:styleId="6">
    <w:name w:val="Header Char"/>
    <w:basedOn w:val="2"/>
    <w:link w:val="5"/>
    <w:qFormat/>
    <w:uiPriority w:val="99"/>
  </w:style>
  <w:style w:type="character" w:customStyle="1" w:styleId="7">
    <w:name w:val="Footer Char"/>
    <w:basedOn w:val="2"/>
    <w:link w:val="4"/>
    <w:uiPriority w:val="99"/>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582</Words>
  <Characters>3322</Characters>
  <Lines>27</Lines>
  <Paragraphs>7</Paragraphs>
  <TotalTime>7</TotalTime>
  <ScaleCrop>false</ScaleCrop>
  <LinksUpToDate>false</LinksUpToDate>
  <CharactersWithSpaces>3897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2026-03-02T17:07:00Z</dcterms:created>
  <dc:creator>YOGA 11E</dc:creator>
  <cp:lastModifiedBy>hochieng</cp:lastModifiedBy>
  <dcterms:modified xsi:type="dcterms:W3CDTF">2026-04-02T10:02:29Z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8441D2BC2D6348DEAF7E509F4735EB61_12</vt:lpwstr>
  </property>
</Properties>
</file>