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7F1B" w:rsidRPr="006E3AB6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7F1B" w:rsidRPr="006E3AB6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6E3AB6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E3AB6" w:rsidRPr="006E3AB6" w:rsidRDefault="006E3AB6" w:rsidP="006E3A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2022 TRIMESTER </w:t>
      </w:r>
    </w:p>
    <w:p w:rsidR="00837218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BACHELOROF ARTS IN </w:t>
      </w:r>
    </w:p>
    <w:p w:rsidR="00157F1B" w:rsidRPr="006E3AB6" w:rsidRDefault="00157F1B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:rsidR="00157F1B" w:rsidRPr="006E3AB6" w:rsidRDefault="00837218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="00157F1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837218" w:rsidRPr="006E3AB6" w:rsidRDefault="00837218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>RIR 216: REGIONAL ORGANIZATIONS AND INTEGRATION</w:t>
      </w:r>
    </w:p>
    <w:p w:rsidR="00837218" w:rsidRPr="006E3AB6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69FA" w:rsidRPr="00E569FA" w:rsidRDefault="00E569FA" w:rsidP="00E569FA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E569FA">
        <w:rPr>
          <w:rFonts w:ascii="Times New Roman" w:hAnsi="Times New Roman"/>
          <w:b/>
          <w:color w:val="000000"/>
          <w:sz w:val="24"/>
          <w:szCs w:val="24"/>
        </w:rPr>
        <w:t xml:space="preserve">DATE: </w:t>
      </w:r>
      <w:r w:rsidR="009C73E1">
        <w:rPr>
          <w:rFonts w:ascii="Times New Roman" w:hAnsi="Times New Roman"/>
          <w:b/>
          <w:color w:val="000000"/>
          <w:sz w:val="24"/>
          <w:szCs w:val="24"/>
        </w:rPr>
        <w:t>26</w:t>
      </w:r>
      <w:r w:rsidR="009C73E1" w:rsidRPr="009C73E1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>TH</w:t>
      </w:r>
      <w:r w:rsidR="009C73E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9C73E1">
        <w:rPr>
          <w:rFonts w:ascii="Times New Roman" w:hAnsi="Times New Roman"/>
          <w:b/>
          <w:sz w:val="24"/>
          <w:szCs w:val="24"/>
        </w:rPr>
        <w:t>NOVEM</w:t>
      </w:r>
      <w:r w:rsidRPr="00E569FA">
        <w:rPr>
          <w:rFonts w:ascii="Times New Roman" w:hAnsi="Times New Roman"/>
          <w:b/>
          <w:sz w:val="24"/>
          <w:szCs w:val="24"/>
        </w:rPr>
        <w:t>BER,</w:t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 xml:space="preserve"> 2022 </w:t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</w:r>
      <w:r w:rsidRPr="00E569FA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E569FA" w:rsidRPr="00E569FA" w:rsidRDefault="00E569FA" w:rsidP="00E569F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E569FA" w:rsidRPr="00E569FA" w:rsidRDefault="00E569FA" w:rsidP="00E569F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569FA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D0493E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D0493E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D0493E">
        <w:rPr>
          <w:rFonts w:ascii="Times New Roman" w:hAnsi="Times New Roman"/>
          <w:sz w:val="24"/>
          <w:szCs w:val="24"/>
        </w:rPr>
        <w:t>.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 xml:space="preserve">Use supplementary pages only when </w:t>
      </w:r>
      <w:r>
        <w:rPr>
          <w:rFonts w:ascii="Times New Roman" w:hAnsi="Times New Roman"/>
          <w:sz w:val="24"/>
          <w:szCs w:val="24"/>
        </w:rPr>
        <w:t>you have exhausted those in the</w:t>
      </w:r>
      <w:r w:rsidRPr="00D0493E">
        <w:rPr>
          <w:rFonts w:ascii="Times New Roman" w:hAnsi="Times New Roman"/>
          <w:sz w:val="24"/>
          <w:szCs w:val="24"/>
        </w:rPr>
        <w:t xml:space="preserve"> book.</w:t>
      </w:r>
    </w:p>
    <w:p w:rsidR="009C73E1" w:rsidRPr="00D0493E" w:rsidRDefault="009C73E1" w:rsidP="009C73E1">
      <w:pPr>
        <w:pStyle w:val="ListParagraph"/>
        <w:numPr>
          <w:ilvl w:val="0"/>
          <w:numId w:val="9"/>
        </w:numPr>
        <w:spacing w:after="16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 xml:space="preserve">Fasten the supplementary pages </w:t>
      </w:r>
      <w:r>
        <w:rPr>
          <w:rFonts w:ascii="Times New Roman" w:hAnsi="Times New Roman"/>
          <w:sz w:val="24"/>
          <w:szCs w:val="24"/>
        </w:rPr>
        <w:t>to the inside back cover of the</w:t>
      </w:r>
      <w:r w:rsidRPr="00D0493E">
        <w:rPr>
          <w:rFonts w:ascii="Times New Roman" w:hAnsi="Times New Roman"/>
          <w:sz w:val="24"/>
          <w:szCs w:val="24"/>
        </w:rPr>
        <w:t xml:space="preserve"> booklet.</w:t>
      </w:r>
    </w:p>
    <w:p w:rsidR="009C73E1" w:rsidRPr="00D0493E" w:rsidRDefault="009C73E1" w:rsidP="009C7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</w:p>
    <w:p w:rsidR="009C73E1" w:rsidRPr="00D0493E" w:rsidRDefault="009C73E1" w:rsidP="009C73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</w:p>
    <w:p w:rsidR="00536BE0" w:rsidRPr="009C73E1" w:rsidRDefault="00536BE0" w:rsidP="009C73E1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9C73E1">
        <w:rPr>
          <w:rFonts w:ascii="Times New Roman" w:hAnsi="Times New Roman"/>
          <w:b/>
          <w:sz w:val="24"/>
          <w:szCs w:val="24"/>
        </w:rPr>
        <w:t>SECTION A: (COMPULSORY) (30 MARKS)</w:t>
      </w:r>
      <w:r w:rsidRPr="009C73E1">
        <w:rPr>
          <w:rFonts w:ascii="Times New Roman" w:hAnsi="Times New Roman"/>
          <w:sz w:val="24"/>
          <w:szCs w:val="24"/>
        </w:rPr>
        <w:t>.</w:t>
      </w:r>
    </w:p>
    <w:p w:rsidR="00536BE0" w:rsidRDefault="00536BE0" w:rsidP="009C73E1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 w:rsidR="00F75762" w:rsidRDefault="00F75762" w:rsidP="00F75762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Distinguish between regional organization and regional integration</w:t>
      </w:r>
      <w:r w:rsidR="009601A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Pr="001E0345">
        <w:rPr>
          <w:rFonts w:ascii="Times New Roman" w:hAnsi="Times New Roman"/>
          <w:b/>
          <w:sz w:val="24"/>
          <w:szCs w:val="24"/>
        </w:rPr>
        <w:t>(</w:t>
      </w:r>
      <w:r w:rsidR="00FA4A3D" w:rsidRPr="001E0345">
        <w:rPr>
          <w:rFonts w:ascii="Times New Roman" w:hAnsi="Times New Roman"/>
          <w:b/>
          <w:sz w:val="24"/>
          <w:szCs w:val="24"/>
        </w:rPr>
        <w:t>4</w:t>
      </w:r>
      <w:r w:rsidR="00682B6A">
        <w:rPr>
          <w:rFonts w:ascii="Times New Roman" w:hAnsi="Times New Roman"/>
          <w:b/>
          <w:sz w:val="24"/>
          <w:szCs w:val="24"/>
        </w:rPr>
        <w:t xml:space="preserve"> marks</w:t>
      </w:r>
      <w:r w:rsidRPr="001E0345">
        <w:rPr>
          <w:rFonts w:ascii="Times New Roman" w:hAnsi="Times New Roman"/>
          <w:b/>
          <w:sz w:val="24"/>
          <w:szCs w:val="24"/>
        </w:rPr>
        <w:t>)</w:t>
      </w:r>
    </w:p>
    <w:p w:rsidR="00FA4A3D" w:rsidRDefault="00FA4A3D" w:rsidP="00FA4A3D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</w:t>
      </w:r>
      <w:r w:rsidRPr="00725C6B">
        <w:rPr>
          <w:rFonts w:ascii="Times New Roman" w:hAnsi="Times New Roman"/>
          <w:sz w:val="24"/>
          <w:szCs w:val="24"/>
        </w:rPr>
        <w:t xml:space="preserve">four main </w:t>
      </w:r>
      <w:r w:rsidR="007B2577">
        <w:rPr>
          <w:rFonts w:ascii="Times New Roman" w:hAnsi="Times New Roman"/>
          <w:sz w:val="24"/>
          <w:szCs w:val="24"/>
        </w:rPr>
        <w:t>levels</w:t>
      </w:r>
      <w:r w:rsidRPr="00725C6B">
        <w:rPr>
          <w:rFonts w:ascii="Times New Roman" w:hAnsi="Times New Roman"/>
          <w:sz w:val="24"/>
          <w:szCs w:val="24"/>
        </w:rPr>
        <w:t xml:space="preserve"> of regional economic integration</w:t>
      </w:r>
      <w:r w:rsidR="009601A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25C6B">
        <w:rPr>
          <w:rFonts w:ascii="Times New Roman" w:hAnsi="Times New Roman"/>
          <w:sz w:val="24"/>
          <w:szCs w:val="24"/>
        </w:rPr>
        <w:tab/>
      </w:r>
      <w:r w:rsidR="00682B6A">
        <w:rPr>
          <w:rFonts w:ascii="Times New Roman" w:hAnsi="Times New Roman"/>
          <w:b/>
          <w:sz w:val="24"/>
          <w:szCs w:val="24"/>
        </w:rPr>
        <w:t>(8 marks</w:t>
      </w:r>
      <w:r w:rsidRPr="001E0345">
        <w:rPr>
          <w:rFonts w:ascii="Times New Roman" w:hAnsi="Times New Roman"/>
          <w:b/>
          <w:sz w:val="24"/>
          <w:szCs w:val="24"/>
        </w:rPr>
        <w:t>)</w:t>
      </w:r>
    </w:p>
    <w:p w:rsidR="00F75762" w:rsidRPr="003A0EE7" w:rsidRDefault="00F75762" w:rsidP="00F75762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3A0EE7">
        <w:rPr>
          <w:rFonts w:ascii="Times New Roman" w:hAnsi="Times New Roman"/>
          <w:sz w:val="24"/>
          <w:szCs w:val="24"/>
        </w:rPr>
        <w:t xml:space="preserve">Explore key motivations for countries to </w:t>
      </w:r>
      <w:r>
        <w:rPr>
          <w:rFonts w:ascii="Times New Roman" w:hAnsi="Times New Roman"/>
          <w:sz w:val="24"/>
          <w:szCs w:val="24"/>
        </w:rPr>
        <w:t>leave</w:t>
      </w:r>
      <w:r w:rsidRPr="003A0EE7">
        <w:rPr>
          <w:rFonts w:ascii="Times New Roman" w:hAnsi="Times New Roman"/>
          <w:sz w:val="24"/>
          <w:szCs w:val="24"/>
        </w:rPr>
        <w:t xml:space="preserve"> regional trade blocs</w:t>
      </w:r>
      <w:r w:rsidR="009601AD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Pr="003A0EE7">
        <w:rPr>
          <w:rFonts w:ascii="Times New Roman" w:hAnsi="Times New Roman"/>
          <w:sz w:val="24"/>
          <w:szCs w:val="24"/>
        </w:rPr>
        <w:tab/>
      </w:r>
      <w:r w:rsidRPr="001E0345">
        <w:rPr>
          <w:rFonts w:ascii="Times New Roman" w:hAnsi="Times New Roman"/>
          <w:b/>
          <w:sz w:val="24"/>
          <w:szCs w:val="24"/>
        </w:rPr>
        <w:t>(1</w:t>
      </w:r>
      <w:r w:rsidR="00725C6B" w:rsidRPr="001E0345">
        <w:rPr>
          <w:rFonts w:ascii="Times New Roman" w:hAnsi="Times New Roman"/>
          <w:b/>
          <w:sz w:val="24"/>
          <w:szCs w:val="24"/>
        </w:rPr>
        <w:t>2</w:t>
      </w:r>
      <w:r w:rsidR="00682B6A">
        <w:rPr>
          <w:rFonts w:ascii="Times New Roman" w:hAnsi="Times New Roman"/>
          <w:b/>
          <w:sz w:val="24"/>
          <w:szCs w:val="24"/>
        </w:rPr>
        <w:t xml:space="preserve"> marks</w:t>
      </w:r>
      <w:r w:rsidRPr="001E0345">
        <w:rPr>
          <w:rFonts w:ascii="Times New Roman" w:hAnsi="Times New Roman"/>
          <w:b/>
          <w:sz w:val="24"/>
          <w:szCs w:val="24"/>
        </w:rPr>
        <w:t>)</w:t>
      </w:r>
    </w:p>
    <w:p w:rsidR="00682B6A" w:rsidRDefault="00FA4A3D" w:rsidP="00725C6B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three factors that influence policy making in regional organizations</w:t>
      </w:r>
      <w:r w:rsidR="009601AD">
        <w:rPr>
          <w:rFonts w:ascii="Times New Roman" w:hAnsi="Times New Roman"/>
          <w:sz w:val="24"/>
          <w:szCs w:val="24"/>
        </w:rPr>
        <w:t>.</w:t>
      </w:r>
      <w:r w:rsidR="00682B6A">
        <w:rPr>
          <w:rFonts w:ascii="Times New Roman" w:hAnsi="Times New Roman"/>
          <w:sz w:val="24"/>
          <w:szCs w:val="24"/>
        </w:rPr>
        <w:t xml:space="preserve"> </w:t>
      </w:r>
      <w:r w:rsidR="00682B6A" w:rsidRPr="00682B6A">
        <w:rPr>
          <w:rFonts w:ascii="Times New Roman" w:hAnsi="Times New Roman"/>
          <w:b/>
          <w:sz w:val="24"/>
          <w:szCs w:val="24"/>
        </w:rPr>
        <w:t>(6 marks)</w:t>
      </w:r>
    </w:p>
    <w:p w:rsidR="003A0EE7" w:rsidRPr="00682B6A" w:rsidRDefault="003A0EE7" w:rsidP="003A0EE7">
      <w:pPr>
        <w:spacing w:after="0" w:line="360" w:lineRule="auto"/>
        <w:rPr>
          <w:rFonts w:ascii="Times New Roman" w:hAnsi="Times New Roman"/>
          <w:sz w:val="24"/>
          <w:szCs w:val="24"/>
        </w:rPr>
      </w:pPr>
      <w:bookmarkStart w:id="0" w:name="_GoBack"/>
    </w:p>
    <w:p w:rsidR="00536BE0" w:rsidRPr="00682B6A" w:rsidRDefault="00536BE0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82B6A">
        <w:rPr>
          <w:rFonts w:ascii="Times New Roman" w:hAnsi="Times New Roman"/>
          <w:b/>
          <w:sz w:val="24"/>
          <w:szCs w:val="24"/>
        </w:rPr>
        <w:t>SECTION B: ANSWER ANY TWO QUESTIONS (40 MARKS)</w:t>
      </w:r>
    </w:p>
    <w:bookmarkEnd w:id="0"/>
    <w:p w:rsidR="00536BE0" w:rsidRDefault="00536BE0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C73E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536BE0" w:rsidRDefault="00D55004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reference to the Regional Security Complex Theory, e</w:t>
      </w:r>
      <w:r w:rsidR="00536BE0">
        <w:rPr>
          <w:rFonts w:ascii="Times New Roman" w:hAnsi="Times New Roman"/>
          <w:sz w:val="24"/>
          <w:szCs w:val="24"/>
        </w:rPr>
        <w:t xml:space="preserve">xplore the role of Regional Organizations in conflict management </w:t>
      </w:r>
      <w:r w:rsidR="00536BE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536BE0">
        <w:rPr>
          <w:rFonts w:ascii="Times New Roman" w:hAnsi="Times New Roman"/>
          <w:b/>
          <w:sz w:val="24"/>
          <w:szCs w:val="24"/>
        </w:rPr>
        <w:t>(1</w:t>
      </w:r>
      <w:r w:rsidR="0041415D">
        <w:rPr>
          <w:rFonts w:ascii="Times New Roman" w:hAnsi="Times New Roman"/>
          <w:b/>
          <w:sz w:val="24"/>
          <w:szCs w:val="24"/>
        </w:rPr>
        <w:t>2</w:t>
      </w:r>
      <w:r w:rsidR="00682B6A">
        <w:rPr>
          <w:rFonts w:ascii="Times New Roman" w:hAnsi="Times New Roman"/>
          <w:b/>
          <w:sz w:val="24"/>
          <w:szCs w:val="24"/>
        </w:rPr>
        <w:t xml:space="preserve"> marks</w:t>
      </w:r>
      <w:r w:rsidR="00536BE0">
        <w:rPr>
          <w:rFonts w:ascii="Times New Roman" w:hAnsi="Times New Roman"/>
          <w:b/>
          <w:sz w:val="24"/>
          <w:szCs w:val="24"/>
        </w:rPr>
        <w:t>)</w:t>
      </w:r>
    </w:p>
    <w:p w:rsidR="00536BE0" w:rsidRDefault="009601AD" w:rsidP="00536BE0">
      <w:pPr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</w:t>
      </w:r>
      <w:r w:rsidR="00730961">
        <w:rPr>
          <w:rFonts w:ascii="Times New Roman" w:hAnsi="Times New Roman"/>
          <w:sz w:val="24"/>
          <w:szCs w:val="24"/>
        </w:rPr>
        <w:t>the key elements of a successful regional integration</w:t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  <w:t>(</w:t>
      </w:r>
      <w:r w:rsidR="0041415D">
        <w:rPr>
          <w:rFonts w:ascii="Times New Roman" w:hAnsi="Times New Roman"/>
          <w:b/>
          <w:sz w:val="24"/>
          <w:szCs w:val="24"/>
        </w:rPr>
        <w:t>8</w:t>
      </w:r>
      <w:r w:rsidR="00682B6A">
        <w:rPr>
          <w:rFonts w:ascii="Times New Roman" w:hAnsi="Times New Roman"/>
          <w:b/>
          <w:sz w:val="24"/>
          <w:szCs w:val="24"/>
        </w:rPr>
        <w:t xml:space="preserve"> marks</w:t>
      </w:r>
      <w:r w:rsidR="00536BE0">
        <w:rPr>
          <w:rFonts w:ascii="Times New Roman" w:hAnsi="Times New Roman"/>
          <w:sz w:val="24"/>
          <w:szCs w:val="24"/>
        </w:rPr>
        <w:t>)</w:t>
      </w:r>
    </w:p>
    <w:p w:rsidR="00536BE0" w:rsidRDefault="00536BE0" w:rsidP="00536BE0">
      <w:pPr>
        <w:spacing w:after="0" w:line="360" w:lineRule="auto"/>
        <w:ind w:left="720"/>
        <w:rPr>
          <w:rFonts w:ascii="Times New Roman" w:hAnsi="Times New Roman"/>
          <w:b/>
          <w:sz w:val="24"/>
          <w:szCs w:val="24"/>
        </w:rPr>
      </w:pPr>
    </w:p>
    <w:p w:rsidR="00536BE0" w:rsidRDefault="00536BE0" w:rsidP="00536BE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C73E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536BE0" w:rsidRPr="00730961" w:rsidRDefault="0090562B" w:rsidP="006E217F">
      <w:pPr>
        <w:numPr>
          <w:ilvl w:val="0"/>
          <w:numId w:val="7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</w:t>
      </w:r>
      <w:r w:rsidRPr="00730961">
        <w:rPr>
          <w:rFonts w:ascii="Times New Roman" w:hAnsi="Times New Roman"/>
          <w:sz w:val="24"/>
          <w:szCs w:val="24"/>
        </w:rPr>
        <w:t>si</w:t>
      </w:r>
      <w:r>
        <w:rPr>
          <w:rFonts w:ascii="Times New Roman" w:hAnsi="Times New Roman"/>
          <w:sz w:val="24"/>
          <w:szCs w:val="24"/>
        </w:rPr>
        <w:t>ng relevant examples, demonstrate how r</w:t>
      </w:r>
      <w:r w:rsidR="00730961" w:rsidRPr="00730961">
        <w:rPr>
          <w:rFonts w:ascii="Times New Roman" w:hAnsi="Times New Roman"/>
          <w:sz w:val="24"/>
          <w:szCs w:val="24"/>
        </w:rPr>
        <w:t xml:space="preserve">egional integration </w:t>
      </w:r>
      <w:r w:rsidR="00730961">
        <w:rPr>
          <w:rFonts w:ascii="Times New Roman" w:hAnsi="Times New Roman"/>
          <w:sz w:val="24"/>
          <w:szCs w:val="24"/>
        </w:rPr>
        <w:t xml:space="preserve">creates </w:t>
      </w:r>
      <w:r w:rsidR="00730961" w:rsidRPr="00730961">
        <w:rPr>
          <w:rFonts w:ascii="Times New Roman" w:hAnsi="Times New Roman"/>
          <w:sz w:val="24"/>
          <w:szCs w:val="24"/>
        </w:rPr>
        <w:t>inter</w:t>
      </w:r>
      <w:r>
        <w:rPr>
          <w:rFonts w:ascii="Times New Roman" w:hAnsi="Times New Roman"/>
          <w:sz w:val="24"/>
          <w:szCs w:val="24"/>
        </w:rPr>
        <w:t>-dependence among member states</w:t>
      </w:r>
      <w:r w:rsid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FF7AA0" w:rsidRPr="00730961">
        <w:rPr>
          <w:rFonts w:ascii="Times New Roman" w:hAnsi="Times New Roman"/>
          <w:sz w:val="24"/>
          <w:szCs w:val="24"/>
        </w:rPr>
        <w:tab/>
      </w:r>
      <w:r w:rsidR="00730961">
        <w:rPr>
          <w:rFonts w:ascii="Times New Roman" w:hAnsi="Times New Roman"/>
          <w:sz w:val="24"/>
          <w:szCs w:val="24"/>
        </w:rPr>
        <w:tab/>
      </w:r>
      <w:r w:rsidR="00682B6A">
        <w:rPr>
          <w:rFonts w:ascii="Times New Roman" w:hAnsi="Times New Roman"/>
          <w:b/>
          <w:sz w:val="24"/>
          <w:szCs w:val="24"/>
        </w:rPr>
        <w:t>(10 marks</w:t>
      </w:r>
      <w:r w:rsidR="00536BE0" w:rsidRPr="00730961">
        <w:rPr>
          <w:rFonts w:ascii="Times New Roman" w:hAnsi="Times New Roman"/>
          <w:b/>
          <w:sz w:val="24"/>
          <w:szCs w:val="24"/>
        </w:rPr>
        <w:t>)</w:t>
      </w:r>
    </w:p>
    <w:p w:rsidR="00536BE0" w:rsidRDefault="009601AD" w:rsidP="00536BE0">
      <w:pPr>
        <w:numPr>
          <w:ilvl w:val="0"/>
          <w:numId w:val="7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</w:t>
      </w:r>
      <w:r w:rsidR="00536BE0" w:rsidRPr="00536BE0">
        <w:rPr>
          <w:rFonts w:ascii="Times New Roman" w:hAnsi="Times New Roman"/>
          <w:sz w:val="24"/>
          <w:szCs w:val="24"/>
        </w:rPr>
        <w:t xml:space="preserve">how </w:t>
      </w:r>
      <w:r w:rsidR="0090562B">
        <w:rPr>
          <w:rFonts w:ascii="Times New Roman" w:hAnsi="Times New Roman"/>
          <w:sz w:val="24"/>
          <w:szCs w:val="24"/>
        </w:rPr>
        <w:t xml:space="preserve">membership in multiple </w:t>
      </w:r>
      <w:r w:rsidR="00730AC1">
        <w:rPr>
          <w:rFonts w:ascii="Times New Roman" w:hAnsi="Times New Roman"/>
          <w:sz w:val="24"/>
          <w:szCs w:val="24"/>
        </w:rPr>
        <w:t>regional organization</w:t>
      </w:r>
      <w:r w:rsidR="0090562B">
        <w:rPr>
          <w:rFonts w:ascii="Times New Roman" w:hAnsi="Times New Roman"/>
          <w:sz w:val="24"/>
          <w:szCs w:val="24"/>
        </w:rPr>
        <w:t>s</w:t>
      </w:r>
      <w:r w:rsidR="00730AC1">
        <w:rPr>
          <w:rFonts w:ascii="Times New Roman" w:hAnsi="Times New Roman"/>
          <w:sz w:val="24"/>
          <w:szCs w:val="24"/>
        </w:rPr>
        <w:t xml:space="preserve"> affects </w:t>
      </w:r>
      <w:r w:rsidR="0090562B">
        <w:rPr>
          <w:rFonts w:ascii="Times New Roman" w:hAnsi="Times New Roman"/>
          <w:sz w:val="24"/>
          <w:szCs w:val="24"/>
        </w:rPr>
        <w:t xml:space="preserve">the </w:t>
      </w:r>
      <w:r w:rsidR="00730AC1">
        <w:rPr>
          <w:rFonts w:ascii="Times New Roman" w:hAnsi="Times New Roman"/>
          <w:sz w:val="24"/>
          <w:szCs w:val="24"/>
        </w:rPr>
        <w:t xml:space="preserve">economic development of </w:t>
      </w:r>
      <w:r w:rsidR="003A0EE7">
        <w:rPr>
          <w:rFonts w:ascii="Times New Roman" w:hAnsi="Times New Roman"/>
          <w:sz w:val="24"/>
          <w:szCs w:val="24"/>
        </w:rPr>
        <w:t xml:space="preserve">the Republic of </w:t>
      </w:r>
      <w:r w:rsidR="002A157B">
        <w:rPr>
          <w:rFonts w:ascii="Times New Roman" w:hAnsi="Times New Roman"/>
          <w:sz w:val="24"/>
          <w:szCs w:val="24"/>
        </w:rPr>
        <w:t>Tanzania</w:t>
      </w:r>
      <w:r w:rsidR="003A0EE7">
        <w:rPr>
          <w:rFonts w:ascii="Times New Roman" w:hAnsi="Times New Roman"/>
          <w:sz w:val="24"/>
          <w:szCs w:val="24"/>
        </w:rPr>
        <w:t xml:space="preserve">. </w:t>
      </w:r>
      <w:r w:rsidR="00536BE0">
        <w:rPr>
          <w:rFonts w:ascii="Times New Roman" w:hAnsi="Times New Roman"/>
          <w:sz w:val="24"/>
          <w:szCs w:val="24"/>
        </w:rPr>
        <w:tab/>
      </w:r>
      <w:r w:rsidR="0090562B">
        <w:rPr>
          <w:rFonts w:ascii="Times New Roman" w:hAnsi="Times New Roman"/>
          <w:sz w:val="24"/>
          <w:szCs w:val="24"/>
        </w:rPr>
        <w:tab/>
      </w:r>
      <w:r w:rsidR="0090562B">
        <w:rPr>
          <w:rFonts w:ascii="Times New Roman" w:hAnsi="Times New Roman"/>
          <w:sz w:val="24"/>
          <w:szCs w:val="24"/>
        </w:rPr>
        <w:tab/>
      </w:r>
      <w:r w:rsidR="0090562B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  <w:t>(</w:t>
      </w:r>
      <w:r w:rsidR="00682B6A">
        <w:rPr>
          <w:rFonts w:ascii="Times New Roman" w:hAnsi="Times New Roman"/>
          <w:b/>
          <w:sz w:val="24"/>
          <w:szCs w:val="24"/>
        </w:rPr>
        <w:t>10 marks</w:t>
      </w:r>
      <w:r w:rsidR="00536BE0">
        <w:rPr>
          <w:rFonts w:ascii="Times New Roman" w:hAnsi="Times New Roman"/>
          <w:sz w:val="24"/>
          <w:szCs w:val="24"/>
        </w:rPr>
        <w:t>)</w:t>
      </w:r>
    </w:p>
    <w:p w:rsidR="00536BE0" w:rsidRDefault="00536BE0" w:rsidP="00536BE0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36BE0" w:rsidRDefault="00536BE0" w:rsidP="00536BE0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536BE0" w:rsidRDefault="00536BE0" w:rsidP="009C73E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536BE0" w:rsidRDefault="00201098" w:rsidP="00536BE0">
      <w:pPr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how r</w:t>
      </w:r>
      <w:r w:rsidR="00BB3E81">
        <w:rPr>
          <w:rFonts w:ascii="Times New Roman" w:hAnsi="Times New Roman"/>
          <w:sz w:val="24"/>
          <w:szCs w:val="24"/>
        </w:rPr>
        <w:t xml:space="preserve">egional organizations are a threat to </w:t>
      </w:r>
      <w:r>
        <w:rPr>
          <w:rFonts w:ascii="Times New Roman" w:hAnsi="Times New Roman"/>
          <w:sz w:val="24"/>
          <w:szCs w:val="24"/>
        </w:rPr>
        <w:t>national sovereignty.</w:t>
      </w:r>
      <w:r w:rsidR="00536BE0">
        <w:rPr>
          <w:rFonts w:ascii="Times New Roman" w:hAnsi="Times New Roman"/>
          <w:sz w:val="24"/>
          <w:szCs w:val="24"/>
        </w:rPr>
        <w:tab/>
        <w:t>(</w:t>
      </w:r>
      <w:r w:rsidR="00682B6A">
        <w:rPr>
          <w:rFonts w:ascii="Times New Roman" w:hAnsi="Times New Roman"/>
          <w:b/>
          <w:sz w:val="24"/>
          <w:szCs w:val="24"/>
        </w:rPr>
        <w:t>10 marks</w:t>
      </w:r>
      <w:r w:rsidR="00536BE0">
        <w:rPr>
          <w:rFonts w:ascii="Times New Roman" w:hAnsi="Times New Roman"/>
          <w:b/>
          <w:sz w:val="24"/>
          <w:szCs w:val="24"/>
        </w:rPr>
        <w:t>)</w:t>
      </w:r>
    </w:p>
    <w:p w:rsidR="00536BE0" w:rsidRPr="00730AC1" w:rsidRDefault="00730AC1" w:rsidP="00730AC1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/>
        <w:jc w:val="both"/>
      </w:pPr>
      <w:r w:rsidRPr="00201098">
        <w:rPr>
          <w:rFonts w:ascii="Times New Roman" w:hAnsi="Times New Roman"/>
          <w:sz w:val="24"/>
          <w:szCs w:val="24"/>
        </w:rPr>
        <w:t xml:space="preserve">Assess the </w:t>
      </w:r>
      <w:r w:rsidR="0041415D" w:rsidRPr="00201098">
        <w:rPr>
          <w:rFonts w:ascii="Times New Roman" w:hAnsi="Times New Roman"/>
          <w:sz w:val="24"/>
          <w:szCs w:val="24"/>
        </w:rPr>
        <w:t>contribution</w:t>
      </w:r>
      <w:r w:rsidRPr="00201098">
        <w:rPr>
          <w:rFonts w:ascii="Times New Roman" w:hAnsi="Times New Roman"/>
          <w:sz w:val="24"/>
          <w:szCs w:val="24"/>
        </w:rPr>
        <w:t xml:space="preserve"> of regional organizations </w:t>
      </w:r>
      <w:r w:rsidR="00201098" w:rsidRPr="00201098"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z w:val="24"/>
          <w:szCs w:val="24"/>
        </w:rPr>
        <w:t xml:space="preserve"> global governance</w:t>
      </w:r>
      <w:r w:rsidR="002035F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 w:rsidR="00536BE0" w:rsidRPr="00730AC1">
        <w:rPr>
          <w:rFonts w:ascii="Times New Roman" w:hAnsi="Times New Roman"/>
          <w:sz w:val="24"/>
          <w:szCs w:val="24"/>
        </w:rPr>
        <w:t>(</w:t>
      </w:r>
      <w:r w:rsidR="00682B6A">
        <w:rPr>
          <w:rFonts w:ascii="Times New Roman" w:hAnsi="Times New Roman"/>
          <w:b/>
          <w:sz w:val="24"/>
          <w:szCs w:val="24"/>
        </w:rPr>
        <w:t>10 marks</w:t>
      </w:r>
      <w:r w:rsidR="00536BE0" w:rsidRPr="00730AC1">
        <w:rPr>
          <w:rFonts w:ascii="Times New Roman" w:hAnsi="Times New Roman"/>
          <w:b/>
          <w:sz w:val="24"/>
          <w:szCs w:val="24"/>
        </w:rPr>
        <w:t>)</w:t>
      </w:r>
    </w:p>
    <w:p w:rsidR="00536BE0" w:rsidRDefault="00536BE0" w:rsidP="00536BE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37FC8" w:rsidRDefault="00337FC8" w:rsidP="00536BE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536BE0" w:rsidRDefault="00536BE0" w:rsidP="009C73E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 w:rsidR="00BB3E81" w:rsidRDefault="00BB3E81" w:rsidP="00BB3E81">
      <w:pPr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982D04">
        <w:rPr>
          <w:rFonts w:ascii="Times New Roman" w:hAnsi="Times New Roman"/>
          <w:sz w:val="24"/>
          <w:szCs w:val="24"/>
        </w:rPr>
        <w:t xml:space="preserve">There are </w:t>
      </w:r>
      <w:r>
        <w:rPr>
          <w:rFonts w:ascii="Times New Roman" w:hAnsi="Times New Roman"/>
          <w:sz w:val="24"/>
          <w:szCs w:val="24"/>
        </w:rPr>
        <w:t xml:space="preserve">more benefits than drawbacks to </w:t>
      </w:r>
      <w:r w:rsidRPr="00982D04">
        <w:rPr>
          <w:rFonts w:ascii="Times New Roman" w:hAnsi="Times New Roman"/>
          <w:sz w:val="24"/>
          <w:szCs w:val="24"/>
        </w:rPr>
        <w:t>regional integration.</w:t>
      </w:r>
      <w:r>
        <w:rPr>
          <w:rFonts w:ascii="Times New Roman" w:hAnsi="Times New Roman"/>
          <w:sz w:val="24"/>
          <w:szCs w:val="24"/>
        </w:rPr>
        <w:t xml:space="preserve"> Discuss</w:t>
      </w:r>
      <w:r w:rsidR="002035F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>(</w:t>
      </w:r>
      <w:r w:rsidR="00682B6A">
        <w:rPr>
          <w:rFonts w:ascii="Times New Roman" w:hAnsi="Times New Roman"/>
          <w:b/>
          <w:sz w:val="24"/>
          <w:szCs w:val="24"/>
        </w:rPr>
        <w:t>10 marks</w:t>
      </w:r>
      <w:r>
        <w:rPr>
          <w:rFonts w:ascii="Times New Roman" w:hAnsi="Times New Roman"/>
          <w:sz w:val="24"/>
          <w:szCs w:val="24"/>
        </w:rPr>
        <w:t>)</w:t>
      </w:r>
    </w:p>
    <w:p w:rsidR="00536BE0" w:rsidRPr="00730AC1" w:rsidRDefault="00BB3E81" w:rsidP="00730AC1">
      <w:pPr>
        <w:numPr>
          <w:ilvl w:val="0"/>
          <w:numId w:val="5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role of Pan Africanism in the development of </w:t>
      </w:r>
      <w:r w:rsidRPr="003D63C7">
        <w:rPr>
          <w:rFonts w:ascii="Times New Roman" w:eastAsia="Times New Roman" w:hAnsi="Times New Roman" w:cs="Times New Roman"/>
          <w:sz w:val="24"/>
          <w:szCs w:val="24"/>
          <w:lang w:eastAsia="ar-SA"/>
        </w:rPr>
        <w:t>Regional Integration in Africa</w:t>
      </w:r>
      <w:r w:rsidR="002035F3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020FCE">
        <w:rPr>
          <w:rFonts w:ascii="Times New Roman" w:hAnsi="Times New Roman"/>
          <w:sz w:val="24"/>
          <w:szCs w:val="24"/>
        </w:rPr>
        <w:tab/>
      </w:r>
      <w:r w:rsidR="00682B6A">
        <w:rPr>
          <w:rFonts w:ascii="Times New Roman" w:hAnsi="Times New Roman"/>
          <w:b/>
          <w:sz w:val="24"/>
          <w:szCs w:val="24"/>
        </w:rPr>
        <w:t>(10 marks</w:t>
      </w:r>
      <w:r w:rsidR="00020FCE" w:rsidRPr="00982D04">
        <w:rPr>
          <w:rFonts w:ascii="Times New Roman" w:hAnsi="Times New Roman"/>
          <w:b/>
          <w:sz w:val="24"/>
          <w:szCs w:val="24"/>
        </w:rPr>
        <w:t>)</w:t>
      </w:r>
    </w:p>
    <w:sectPr w:rsidR="00536BE0" w:rsidRPr="00730AC1" w:rsidSect="003B4289">
      <w:footerReference w:type="default" r:id="rId8"/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4562" w:rsidRDefault="00724562" w:rsidP="00682B6A">
      <w:pPr>
        <w:spacing w:after="0" w:line="240" w:lineRule="auto"/>
      </w:pPr>
      <w:r>
        <w:separator/>
      </w:r>
    </w:p>
  </w:endnote>
  <w:endnote w:type="continuationSeparator" w:id="0">
    <w:p w:rsidR="00724562" w:rsidRDefault="00724562" w:rsidP="00682B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636951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82B6A" w:rsidRDefault="00682B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2B6A" w:rsidRDefault="00682B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4562" w:rsidRDefault="00724562" w:rsidP="00682B6A">
      <w:pPr>
        <w:spacing w:after="0" w:line="240" w:lineRule="auto"/>
      </w:pPr>
      <w:r>
        <w:separator/>
      </w:r>
    </w:p>
  </w:footnote>
  <w:footnote w:type="continuationSeparator" w:id="0">
    <w:p w:rsidR="00724562" w:rsidRDefault="00724562" w:rsidP="00682B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FDCC0596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443781"/>
    <w:multiLevelType w:val="hybridMultilevel"/>
    <w:tmpl w:val="35CE99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E85EE5"/>
    <w:multiLevelType w:val="hybridMultilevel"/>
    <w:tmpl w:val="726C03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6D4593"/>
    <w:multiLevelType w:val="hybridMultilevel"/>
    <w:tmpl w:val="A5229720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CA354D"/>
    <w:multiLevelType w:val="hybridMultilevel"/>
    <w:tmpl w:val="754447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1F651E"/>
    <w:multiLevelType w:val="hybridMultilevel"/>
    <w:tmpl w:val="C9DA51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7F1B"/>
    <w:rsid w:val="00020FCE"/>
    <w:rsid w:val="00067012"/>
    <w:rsid w:val="000E2D08"/>
    <w:rsid w:val="00157F1B"/>
    <w:rsid w:val="00161987"/>
    <w:rsid w:val="0018364D"/>
    <w:rsid w:val="00195E61"/>
    <w:rsid w:val="001D1E13"/>
    <w:rsid w:val="001E0345"/>
    <w:rsid w:val="00201098"/>
    <w:rsid w:val="002035F3"/>
    <w:rsid w:val="002328D4"/>
    <w:rsid w:val="002A157B"/>
    <w:rsid w:val="002E3D96"/>
    <w:rsid w:val="00337FC8"/>
    <w:rsid w:val="00391E45"/>
    <w:rsid w:val="003A0EE7"/>
    <w:rsid w:val="003B4289"/>
    <w:rsid w:val="0041415D"/>
    <w:rsid w:val="00535A2C"/>
    <w:rsid w:val="00536BE0"/>
    <w:rsid w:val="00682B6A"/>
    <w:rsid w:val="006A295C"/>
    <w:rsid w:val="006E3AB6"/>
    <w:rsid w:val="00724562"/>
    <w:rsid w:val="00725C6B"/>
    <w:rsid w:val="00730961"/>
    <w:rsid w:val="00730AC1"/>
    <w:rsid w:val="00760B00"/>
    <w:rsid w:val="007B2577"/>
    <w:rsid w:val="007B41A7"/>
    <w:rsid w:val="007F736C"/>
    <w:rsid w:val="00837218"/>
    <w:rsid w:val="0090562B"/>
    <w:rsid w:val="00916F01"/>
    <w:rsid w:val="009601AD"/>
    <w:rsid w:val="00982D04"/>
    <w:rsid w:val="009C73E1"/>
    <w:rsid w:val="009D374E"/>
    <w:rsid w:val="009E0744"/>
    <w:rsid w:val="00A05DDC"/>
    <w:rsid w:val="00AE7CFB"/>
    <w:rsid w:val="00B55C8D"/>
    <w:rsid w:val="00B80C95"/>
    <w:rsid w:val="00B923A3"/>
    <w:rsid w:val="00BA1EB6"/>
    <w:rsid w:val="00BB3E81"/>
    <w:rsid w:val="00C041AC"/>
    <w:rsid w:val="00D36265"/>
    <w:rsid w:val="00D55004"/>
    <w:rsid w:val="00E27295"/>
    <w:rsid w:val="00E569FA"/>
    <w:rsid w:val="00F75762"/>
    <w:rsid w:val="00F82A5D"/>
    <w:rsid w:val="00FA4A3D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0666E8E-D8A9-4733-8908-9E15F7470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5C6B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982D04"/>
    <w:rPr>
      <w:color w:val="0000FF"/>
      <w:u w:val="single"/>
    </w:rPr>
  </w:style>
  <w:style w:type="paragraph" w:customStyle="1" w:styleId="Default">
    <w:name w:val="Default"/>
    <w:rsid w:val="007309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682B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2B6A"/>
  </w:style>
  <w:style w:type="paragraph" w:styleId="Footer">
    <w:name w:val="footer"/>
    <w:basedOn w:val="Normal"/>
    <w:link w:val="FooterChar"/>
    <w:uiPriority w:val="99"/>
    <w:unhideWhenUsed/>
    <w:rsid w:val="00682B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B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7</cp:revision>
  <dcterms:created xsi:type="dcterms:W3CDTF">2022-11-02T03:38:00Z</dcterms:created>
  <dcterms:modified xsi:type="dcterms:W3CDTF">2022-11-21T08:40:00Z</dcterms:modified>
</cp:coreProperties>
</file>