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B5D1A8">
      <w:pPr>
        <w:spacing w:line="360" w:lineRule="auto"/>
        <w:jc w:val="center"/>
        <w:rPr>
          <w:rFonts w:ascii="Times New Roman" w:hAnsi="Times New Roman"/>
          <w:b/>
          <w:sz w:val="28"/>
          <w:szCs w:val="28"/>
          <w:u w:val="single"/>
        </w:rPr>
      </w:pPr>
      <w:bookmarkStart w:id="0" w:name="_GoBack"/>
      <w:bookmarkEnd w:id="0"/>
      <w:r>
        <w:rPr>
          <w:rFonts w:ascii="Times New Roman" w:hAnsi="Times New Roman"/>
          <w:b/>
          <w:sz w:val="28"/>
          <w:szCs w:val="28"/>
        </w:rPr>
        <w:drawing>
          <wp:inline distT="0" distB="0" distL="0" distR="0">
            <wp:extent cx="1781175" cy="771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1781175" cy="771525"/>
                    </a:xfrm>
                    <a:prstGeom prst="rect">
                      <a:avLst/>
                    </a:prstGeom>
                    <a:noFill/>
                    <a:ln>
                      <a:noFill/>
                    </a:ln>
                  </pic:spPr>
                </pic:pic>
              </a:graphicData>
            </a:graphic>
          </wp:inline>
        </w:drawing>
      </w:r>
    </w:p>
    <w:p w14:paraId="184722FE">
      <w:pPr>
        <w:pStyle w:val="2"/>
        <w:spacing w:before="0" w:after="0" w:line="276" w:lineRule="auto"/>
        <w:jc w:val="center"/>
        <w:rPr>
          <w:rFonts w:ascii="Times New Roman" w:hAnsi="Times New Roman"/>
          <w:sz w:val="24"/>
          <w:szCs w:val="24"/>
        </w:rPr>
      </w:pPr>
      <w:r>
        <w:rPr>
          <w:rFonts w:ascii="Times New Roman" w:hAnsi="Times New Roman"/>
          <w:sz w:val="24"/>
          <w:szCs w:val="24"/>
        </w:rPr>
        <w:t>Riara School of Business</w:t>
      </w:r>
    </w:p>
    <w:p w14:paraId="790A6ECE">
      <w:pPr>
        <w:pStyle w:val="9"/>
        <w:pBdr>
          <w:bottom w:val="single" w:color="auto" w:sz="12" w:space="1"/>
        </w:pBdr>
        <w:spacing w:after="0" w:line="276" w:lineRule="auto"/>
        <w:rPr>
          <w:rFonts w:ascii="Times New Roman" w:hAnsi="Times New Roman"/>
          <w:color w:val="auto"/>
          <w:sz w:val="24"/>
          <w:szCs w:val="24"/>
        </w:rPr>
      </w:pPr>
      <w:r>
        <w:rPr>
          <w:rFonts w:ascii="Times New Roman" w:hAnsi="Times New Roman"/>
          <w:i/>
          <w:color w:val="auto"/>
          <w:sz w:val="24"/>
          <w:szCs w:val="24"/>
        </w:rPr>
        <w:t>Nurturing business innovators</w:t>
      </w:r>
    </w:p>
    <w:p w14:paraId="3F2389A7">
      <w:pPr>
        <w:pStyle w:val="9"/>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MAY – AUGUST 2024 TRIMESTER</w:t>
      </w:r>
    </w:p>
    <w:p w14:paraId="74E2C2F9">
      <w:pPr>
        <w:pStyle w:val="9"/>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EXAMINATION FOR BACHELOR OF BUSINESS ADMINISTRATION</w:t>
      </w:r>
    </w:p>
    <w:p w14:paraId="02B14C97">
      <w:pPr>
        <w:pStyle w:val="9"/>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DAY PROGRAMME</w:t>
      </w:r>
    </w:p>
    <w:p w14:paraId="3D14C2FC">
      <w:pPr>
        <w:pStyle w:val="9"/>
        <w:pBdr>
          <w:bottom w:val="single" w:color="auto" w:sz="12" w:space="1"/>
        </w:pBdr>
        <w:spacing w:after="0" w:line="276" w:lineRule="auto"/>
        <w:rPr>
          <w:rFonts w:ascii="Times New Roman" w:hAnsi="Times New Roman"/>
          <w:color w:val="auto"/>
          <w:sz w:val="24"/>
          <w:szCs w:val="24"/>
        </w:rPr>
      </w:pPr>
      <w:r>
        <w:rPr>
          <w:rFonts w:ascii="Times New Roman" w:hAnsi="Times New Roman"/>
          <w:color w:val="auto"/>
          <w:sz w:val="24"/>
          <w:szCs w:val="24"/>
        </w:rPr>
        <w:t xml:space="preserve">RBA 302 BUSINESS RESERCH METHODS    </w:t>
      </w:r>
    </w:p>
    <w:p w14:paraId="2865F2DE">
      <w:pPr>
        <w:autoSpaceDE w:val="0"/>
        <w:autoSpaceDN w:val="0"/>
        <w:adjustRightInd w:val="0"/>
        <w:spacing w:after="0" w:line="360" w:lineRule="auto"/>
        <w:rPr>
          <w:rFonts w:ascii="Times New Roman" w:hAnsi="Times New Roman" w:eastAsia="Times New Roman"/>
          <w:b/>
          <w:caps/>
          <w:spacing w:val="-15"/>
          <w:sz w:val="24"/>
          <w:szCs w:val="24"/>
        </w:rPr>
      </w:pPr>
      <w:r>
        <w:rPr>
          <w:rFonts w:ascii="Times New Roman" w:hAnsi="Times New Roman" w:eastAsia="Times New Roman"/>
          <w:b/>
          <w:bCs/>
          <w:spacing w:val="-15"/>
          <w:sz w:val="24"/>
          <w:szCs w:val="24"/>
        </w:rPr>
        <w:t xml:space="preserve">DATE: </w:t>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softHyphen/>
      </w:r>
      <w:r>
        <w:rPr>
          <w:rFonts w:ascii="Times New Roman" w:hAnsi="Times New Roman" w:eastAsia="Times New Roman"/>
          <w:b/>
          <w:bCs/>
          <w:spacing w:val="-15"/>
          <w:sz w:val="24"/>
          <w:szCs w:val="24"/>
        </w:rPr>
        <w:t xml:space="preserve"> AUGUST 2024 </w:t>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ab/>
      </w:r>
      <w:r>
        <w:rPr>
          <w:rFonts w:ascii="Times New Roman" w:hAnsi="Times New Roman" w:eastAsia="Times New Roman"/>
          <w:b/>
          <w:bCs/>
          <w:spacing w:val="-15"/>
          <w:sz w:val="24"/>
          <w:szCs w:val="24"/>
        </w:rPr>
        <w:t xml:space="preserve">                                          TIME: 2 HOURS</w:t>
      </w:r>
    </w:p>
    <w:p w14:paraId="0C76C640">
      <w:pPr>
        <w:autoSpaceDE w:val="0"/>
        <w:autoSpaceDN w:val="0"/>
        <w:adjustRightInd w:val="0"/>
        <w:spacing w:after="0" w:line="360" w:lineRule="auto"/>
        <w:jc w:val="both"/>
        <w:rPr>
          <w:rFonts w:ascii="Times New Roman" w:hAnsi="Times New Roman"/>
          <w:b/>
          <w:bCs/>
          <w:sz w:val="24"/>
          <w:szCs w:val="24"/>
          <w:u w:val="single"/>
        </w:rPr>
      </w:pPr>
    </w:p>
    <w:p w14:paraId="236AF060">
      <w:pPr>
        <w:autoSpaceDE w:val="0"/>
        <w:autoSpaceDN w:val="0"/>
        <w:adjustRightInd w:val="0"/>
        <w:spacing w:after="0" w:line="360" w:lineRule="auto"/>
        <w:jc w:val="both"/>
        <w:rPr>
          <w:rFonts w:ascii="Times New Roman" w:hAnsi="Times New Roman"/>
          <w:sz w:val="24"/>
          <w:szCs w:val="24"/>
          <w:u w:val="single"/>
        </w:rPr>
      </w:pPr>
      <w:r>
        <w:rPr>
          <w:rFonts w:ascii="Times New Roman" w:hAnsi="Times New Roman"/>
          <w:b/>
          <w:bCs/>
          <w:sz w:val="24"/>
          <w:szCs w:val="24"/>
          <w:u w:val="single"/>
        </w:rPr>
        <w:t xml:space="preserve">GENERAL INSTRUCTIONS: </w:t>
      </w:r>
    </w:p>
    <w:p w14:paraId="78B1AF90">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Students are NOT permitted to write on the examination paper during reading time. </w:t>
      </w:r>
    </w:p>
    <w:p w14:paraId="2BDBDA31">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476EA480">
      <w:pPr>
        <w:autoSpaceDE w:val="0"/>
        <w:autoSpaceDN w:val="0"/>
        <w:adjustRightInd w:val="0"/>
        <w:spacing w:after="0" w:line="360" w:lineRule="auto"/>
        <w:jc w:val="both"/>
        <w:rPr>
          <w:rFonts w:ascii="Times New Roman" w:hAnsi="Times New Roman"/>
          <w:b/>
          <w:bCs/>
          <w:sz w:val="24"/>
          <w:szCs w:val="24"/>
          <w:u w:val="single"/>
        </w:rPr>
      </w:pPr>
    </w:p>
    <w:p w14:paraId="2F247509">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14:paraId="2C604B64">
      <w:pPr>
        <w:autoSpaceDE w:val="0"/>
        <w:autoSpaceDN w:val="0"/>
        <w:adjustRightInd w:val="0"/>
        <w:spacing w:after="228"/>
        <w:jc w:val="both"/>
        <w:rPr>
          <w:rFonts w:ascii="Times New Roman" w:hAnsi="Times New Roman"/>
          <w:sz w:val="24"/>
          <w:szCs w:val="24"/>
        </w:rPr>
      </w:pPr>
      <w:r>
        <w:rPr>
          <w:rFonts w:ascii="Times New Roman" w:hAnsi="Times New Roman"/>
          <w:bCs/>
          <w:sz w:val="24"/>
          <w:szCs w:val="24"/>
        </w:rPr>
        <w:t xml:space="preserve">1 Write your REGISTRATION NO. Clearly on the answer booklet(s). </w:t>
      </w:r>
    </w:p>
    <w:p w14:paraId="17E8ACAB">
      <w:pPr>
        <w:spacing w:after="0" w:line="480" w:lineRule="auto"/>
        <w:ind w:left="270" w:hanging="270"/>
        <w:jc w:val="both"/>
        <w:rPr>
          <w:rFonts w:ascii="Times New Roman" w:hAnsi="Times New Roman"/>
          <w:sz w:val="24"/>
          <w:szCs w:val="24"/>
        </w:rPr>
      </w:pPr>
      <w:r>
        <w:rPr>
          <w:rFonts w:ascii="Times New Roman" w:hAnsi="Times New Roman"/>
          <w:bCs/>
          <w:sz w:val="24"/>
          <w:szCs w:val="24"/>
        </w:rPr>
        <w:t xml:space="preserve">2 </w:t>
      </w:r>
      <w:r>
        <w:rPr>
          <w:rFonts w:ascii="Times New Roman" w:hAnsi="Times New Roman"/>
          <w:sz w:val="24"/>
          <w:szCs w:val="24"/>
        </w:rPr>
        <w:t>Answer Question One and ANY other TWO questions.</w:t>
      </w:r>
    </w:p>
    <w:p w14:paraId="2285C6BA">
      <w:pPr>
        <w:autoSpaceDE w:val="0"/>
        <w:autoSpaceDN w:val="0"/>
        <w:adjustRightInd w:val="0"/>
        <w:spacing w:after="228" w:line="480" w:lineRule="auto"/>
        <w:jc w:val="both"/>
        <w:rPr>
          <w:rFonts w:ascii="Times New Roman" w:hAnsi="Times New Roman"/>
          <w:sz w:val="24"/>
          <w:szCs w:val="24"/>
        </w:rPr>
      </w:pPr>
      <w:r>
        <w:rPr>
          <w:rFonts w:ascii="Times New Roman" w:hAnsi="Times New Roman"/>
          <w:bCs/>
          <w:sz w:val="24"/>
          <w:szCs w:val="24"/>
        </w:rPr>
        <w:t xml:space="preserve">3 Questions in all sections should be answered in answer booklet(s). </w:t>
      </w:r>
    </w:p>
    <w:p w14:paraId="673ED4FC">
      <w:pPr>
        <w:autoSpaceDE w:val="0"/>
        <w:autoSpaceDN w:val="0"/>
        <w:adjustRightInd w:val="0"/>
        <w:spacing w:after="228"/>
        <w:jc w:val="both"/>
        <w:rPr>
          <w:rFonts w:ascii="Times New Roman" w:hAnsi="Times New Roman"/>
          <w:sz w:val="24"/>
          <w:szCs w:val="24"/>
        </w:rPr>
      </w:pPr>
      <w:r>
        <w:rPr>
          <w:rFonts w:ascii="Times New Roman" w:hAnsi="Times New Roman"/>
          <w:bCs/>
          <w:sz w:val="24"/>
          <w:szCs w:val="24"/>
        </w:rPr>
        <w:t xml:space="preserve">4 Marks allocated to each question are shown at the end of the question. </w:t>
      </w:r>
    </w:p>
    <w:p w14:paraId="0C37D4B1">
      <w:pPr>
        <w:autoSpaceDE w:val="0"/>
        <w:autoSpaceDN w:val="0"/>
        <w:adjustRightInd w:val="0"/>
        <w:spacing w:after="228"/>
        <w:jc w:val="both"/>
        <w:rPr>
          <w:rFonts w:ascii="Times New Roman" w:hAnsi="Times New Roman"/>
          <w:sz w:val="24"/>
          <w:szCs w:val="24"/>
        </w:rPr>
      </w:pPr>
      <w:r>
        <w:rPr>
          <w:rFonts w:ascii="Times New Roman" w:hAnsi="Times New Roman"/>
          <w:bCs/>
          <w:sz w:val="24"/>
          <w:szCs w:val="24"/>
        </w:rPr>
        <w:t xml:space="preserve">5 PLEASE start the answer to EACH question on a NEW PAGE. </w:t>
      </w:r>
    </w:p>
    <w:p w14:paraId="449CD586">
      <w:pPr>
        <w:autoSpaceDE w:val="0"/>
        <w:autoSpaceDN w:val="0"/>
        <w:adjustRightInd w:val="0"/>
        <w:spacing w:after="228"/>
        <w:ind w:left="270" w:hanging="270"/>
        <w:jc w:val="both"/>
        <w:rPr>
          <w:rFonts w:ascii="Times New Roman" w:hAnsi="Times New Roman"/>
          <w:sz w:val="24"/>
          <w:szCs w:val="24"/>
        </w:rPr>
      </w:pPr>
      <w:r>
        <w:rPr>
          <w:rFonts w:ascii="Times New Roman" w:hAnsi="Times New Roman"/>
          <w:bCs/>
          <w:sz w:val="24"/>
          <w:szCs w:val="24"/>
        </w:rPr>
        <w:t xml:space="preserve">6 For the questions, write the number of the question on the answer booklet(s) in the order you answered them. </w:t>
      </w:r>
    </w:p>
    <w:p w14:paraId="60BDE699">
      <w:pPr>
        <w:autoSpaceDE w:val="0"/>
        <w:autoSpaceDN w:val="0"/>
        <w:adjustRightInd w:val="0"/>
        <w:spacing w:after="228"/>
        <w:jc w:val="both"/>
        <w:rPr>
          <w:rFonts w:ascii="Times New Roman" w:hAnsi="Times New Roman"/>
          <w:sz w:val="24"/>
          <w:szCs w:val="24"/>
        </w:rPr>
      </w:pPr>
      <w:r>
        <w:rPr>
          <w:rFonts w:ascii="Times New Roman" w:hAnsi="Times New Roman"/>
          <w:bCs/>
          <w:sz w:val="24"/>
          <w:szCs w:val="24"/>
        </w:rPr>
        <w:t xml:space="preserve">7 Write your answers in paragraph form unless stated otherwise. </w:t>
      </w:r>
    </w:p>
    <w:p w14:paraId="7C53BBF2">
      <w:pPr>
        <w:autoSpaceDE w:val="0"/>
        <w:autoSpaceDN w:val="0"/>
        <w:adjustRightInd w:val="0"/>
        <w:spacing w:after="0"/>
        <w:ind w:left="180" w:hanging="180"/>
        <w:jc w:val="both"/>
        <w:rPr>
          <w:rFonts w:ascii="Times New Roman" w:hAnsi="Times New Roman"/>
          <w:bCs/>
          <w:sz w:val="24"/>
          <w:szCs w:val="24"/>
        </w:rPr>
      </w:pPr>
      <w:r>
        <w:rPr>
          <w:rFonts w:ascii="Times New Roman" w:hAnsi="Times New Roman"/>
          <w:bCs/>
          <w:sz w:val="24"/>
          <w:szCs w:val="24"/>
        </w:rPr>
        <w:t xml:space="preserve">8 Keep your phone(s) SWITCHED OFF at the front of the examination room. </w:t>
      </w:r>
    </w:p>
    <w:p w14:paraId="3BB3A8CD">
      <w:pPr>
        <w:autoSpaceDE w:val="0"/>
        <w:autoSpaceDN w:val="0"/>
        <w:adjustRightInd w:val="0"/>
        <w:spacing w:after="0"/>
        <w:ind w:left="180" w:hanging="180"/>
        <w:jc w:val="both"/>
        <w:rPr>
          <w:rFonts w:ascii="Times New Roman" w:hAnsi="Times New Roman"/>
          <w:sz w:val="24"/>
          <w:szCs w:val="24"/>
        </w:rPr>
      </w:pPr>
    </w:p>
    <w:p w14:paraId="0783F53B">
      <w:pPr>
        <w:autoSpaceDE w:val="0"/>
        <w:autoSpaceDN w:val="0"/>
        <w:adjustRightInd w:val="0"/>
        <w:spacing w:after="211"/>
        <w:ind w:left="180" w:hanging="180"/>
        <w:jc w:val="both"/>
        <w:rPr>
          <w:rFonts w:ascii="Times New Roman" w:hAnsi="Times New Roman"/>
          <w:sz w:val="24"/>
          <w:szCs w:val="24"/>
        </w:rPr>
      </w:pPr>
      <w:r>
        <w:rPr>
          <w:rFonts w:ascii="Times New Roman" w:hAnsi="Times New Roman"/>
          <w:bCs/>
          <w:sz w:val="24"/>
          <w:szCs w:val="24"/>
        </w:rPr>
        <w:t xml:space="preserve">9 Keep ALL bags and caps at the front of the examination room and do not refer to any unauthorized material before or during the course of the examination. </w:t>
      </w:r>
    </w:p>
    <w:p w14:paraId="65CF860E">
      <w:pPr>
        <w:autoSpaceDE w:val="0"/>
        <w:autoSpaceDN w:val="0"/>
        <w:adjustRightInd w:val="0"/>
        <w:spacing w:after="0"/>
        <w:ind w:left="270" w:hanging="270"/>
        <w:jc w:val="both"/>
        <w:rPr>
          <w:rFonts w:ascii="Times New Roman" w:hAnsi="Times New Roman"/>
          <w:sz w:val="24"/>
          <w:szCs w:val="24"/>
        </w:rPr>
      </w:pPr>
      <w:r>
        <w:rPr>
          <w:rFonts w:ascii="Times New Roman" w:hAnsi="Times New Roman"/>
          <w:bCs/>
          <w:sz w:val="24"/>
          <w:szCs w:val="24"/>
        </w:rPr>
        <w:t xml:space="preserve">10 You are only allowed to leave the examination room 30minutes to the end of the Examination. </w:t>
      </w:r>
    </w:p>
    <w:p w14:paraId="647DFD36">
      <w:pPr>
        <w:spacing w:line="360" w:lineRule="auto"/>
        <w:rPr>
          <w:rFonts w:ascii="Times New Roman" w:hAnsi="Times New Roman"/>
          <w:b/>
        </w:rPr>
      </w:pPr>
    </w:p>
    <w:p w14:paraId="2A0CE12A">
      <w:pPr>
        <w:spacing w:line="360" w:lineRule="auto"/>
        <w:rPr>
          <w:rFonts w:ascii="Times New Roman" w:hAnsi="Times New Roman"/>
          <w:b/>
        </w:rPr>
      </w:pPr>
      <w:r>
        <w:rPr>
          <w:rFonts w:ascii="Times New Roman" w:hAnsi="Times New Roman"/>
          <w:b/>
        </w:rPr>
        <w:t>Kenya tax plan will hurt business and dim economic recovery, economists warn By Luke Anami</w:t>
      </w:r>
    </w:p>
    <w:p w14:paraId="6A27BA36">
      <w:pPr>
        <w:spacing w:line="360" w:lineRule="auto"/>
        <w:jc w:val="both"/>
        <w:rPr>
          <w:rFonts w:ascii="Times New Roman" w:hAnsi="Times New Roman"/>
        </w:rPr>
      </w:pPr>
      <w:r>
        <w:rPr>
          <w:rFonts w:ascii="Times New Roman" w:hAnsi="Times New Roman"/>
        </w:rPr>
        <w:t>Financial analysts are warning that the Kenya Finance Bill 2024 that was tabled before the National Assembly this week could impact economic recovery if implemented without amending a raft of tax proposals. The bill introduces, among others, Motor-Vehicle Tax, Minimum Top-Up Tax and Significant Economic Presence tax and amendments aimed at enhancing revenue collection and tax compliance. Economists warn that global shocks such as the geopolitical tensions in Europe and the Middle East, coupled with domestic challenges such as high public debt, could complicate the country’s efforts to meet its financial target of Ksh3.9 trillion ($29.77 billion) for the financial year 2024/25.</w:t>
      </w:r>
    </w:p>
    <w:p w14:paraId="1FA708FB">
      <w:pPr>
        <w:spacing w:line="360" w:lineRule="auto"/>
        <w:jc w:val="both"/>
        <w:rPr>
          <w:rFonts w:ascii="Times New Roman" w:hAnsi="Times New Roman"/>
        </w:rPr>
      </w:pPr>
      <w:r>
        <w:rPr>
          <w:rFonts w:ascii="Times New Roman" w:hAnsi="Times New Roman"/>
        </w:rPr>
        <w:t xml:space="preserve">The Bill proposes that items which had been zero-rated for VAT would be subject to VAT at the standard rate, currently 16 percent. One of those is bread, whose price would increase by at least Ksh10 ($0.076). Others are electric bikes and buses, and solar and lithium-ion batteries. The incentives for the e-mobility sector were introduced in 2023 to promote green energy use, leading to increased uptake with many start-ups setting up in Kenya. But, in less than a year, even before the tax effect is felt, the Finance Bill 2024 has reversed those gains.  </w:t>
      </w:r>
    </w:p>
    <w:p w14:paraId="5C4717A3">
      <w:pPr>
        <w:spacing w:line="360" w:lineRule="auto"/>
        <w:jc w:val="both"/>
        <w:rPr>
          <w:rFonts w:ascii="Times New Roman" w:hAnsi="Times New Roman"/>
        </w:rPr>
      </w:pPr>
      <w:r>
        <w:rPr>
          <w:rFonts w:ascii="Times New Roman" w:hAnsi="Times New Roman"/>
        </w:rPr>
        <w:t>The Bill proposes excise duty at 15 percent on fees charged for internet and social media advertisements relating to alcoholic beverages, betting, gaming, lotteries, and prize competitions. The Bill targets increasing excise duty from 15 percent to 20 percent on fees charged for money transfer services offered by banks, money transfer agencies, other financial service providers; and cellular phone service providers. Economists warn that whereas the proposal is to introduce the tax via an amendment to the Income Tax Act, the motor vehicle tax itself falls short of what ideally makes it eligible for classification of an income tax. The Bill also proposes to subject to withholding tax all payments made to a resident person in respect to management or professional fees or with respect to a contractual fee without any regard to the gross amount payable. Implying that, all payments for management, professional or contractual fees shall be subject to withholding tax.</w:t>
      </w:r>
    </w:p>
    <w:p w14:paraId="740D041C">
      <w:pPr>
        <w:spacing w:line="360" w:lineRule="auto"/>
        <w:jc w:val="both"/>
        <w:rPr>
          <w:rFonts w:ascii="Times New Roman" w:hAnsi="Times New Roman"/>
        </w:rPr>
      </w:pPr>
      <w:r>
        <w:rPr>
          <w:rFonts w:ascii="Times New Roman" w:hAnsi="Times New Roman"/>
        </w:rPr>
        <w:t>Still, it is likely to increase the compliance burden for taxpayers, and especially those who make numerous small payments below the current threshold. Other products include imported eggs, onions, potatoes, potato crisps and potato chips. It proposes to exclude imported cement clinkers from excise duty; but introduce excise duty on all articles of plastic when before, only imported articles of plastic were taxed  excise duty.</w:t>
      </w:r>
    </w:p>
    <w:p w14:paraId="729099B9">
      <w:pPr>
        <w:spacing w:line="360" w:lineRule="auto"/>
        <w:rPr>
          <w:rStyle w:val="8"/>
          <w:rFonts w:ascii="Times New Roman" w:hAnsi="Times New Roman"/>
        </w:rPr>
      </w:pPr>
      <w:r>
        <w:rPr>
          <w:rFonts w:ascii="Times New Roman" w:hAnsi="Times New Roman"/>
          <w:b/>
        </w:rPr>
        <w:t xml:space="preserve"> Source; Anami, L. (</w:t>
      </w:r>
      <w:r>
        <w:rPr>
          <w:rFonts w:ascii="Times New Roman" w:hAnsi="Times New Roman"/>
        </w:rPr>
        <w:t>May 19</w:t>
      </w:r>
      <w:r>
        <w:rPr>
          <w:rFonts w:ascii="Times New Roman" w:hAnsi="Times New Roman"/>
          <w:vertAlign w:val="superscript"/>
        </w:rPr>
        <w:t>th</w:t>
      </w:r>
      <w:r>
        <w:rPr>
          <w:rFonts w:ascii="Times New Roman" w:hAnsi="Times New Roman"/>
        </w:rPr>
        <w:t xml:space="preserve"> 2024).  Kenya tax plan will hurt business and dim economic recovery, economists warn. </w:t>
      </w:r>
      <w:r>
        <w:rPr>
          <w:rFonts w:ascii="Times New Roman" w:hAnsi="Times New Roman"/>
          <w:i/>
        </w:rPr>
        <w:t>The East African</w:t>
      </w:r>
      <w:r>
        <w:rPr>
          <w:rFonts w:ascii="Times New Roman" w:hAnsi="Times New Roman"/>
        </w:rPr>
        <w:t xml:space="preserve">. </w:t>
      </w:r>
      <w:r>
        <w:fldChar w:fldCharType="begin"/>
      </w:r>
      <w:r>
        <w:instrText xml:space="preserve"> HYPERLINK "https://www.theeastafrican.co.ke/tea/business/kenya-tax-plan-will-hurt-%09business-dim-economic-recovery-4626970" </w:instrText>
      </w:r>
      <w:r>
        <w:fldChar w:fldCharType="separate"/>
      </w:r>
      <w:r>
        <w:rPr>
          <w:rStyle w:val="8"/>
          <w:rFonts w:ascii="Times New Roman" w:hAnsi="Times New Roman"/>
        </w:rPr>
        <w:t>https://www.theeastafrican.co.ke/tea/business/kenya-tax-plan-will-hurt-</w:t>
      </w:r>
      <w:r>
        <w:rPr>
          <w:rStyle w:val="8"/>
          <w:rFonts w:ascii="Times New Roman" w:hAnsi="Times New Roman"/>
        </w:rPr>
        <w:tab/>
      </w:r>
      <w:r>
        <w:rPr>
          <w:rStyle w:val="8"/>
          <w:rFonts w:ascii="Times New Roman" w:hAnsi="Times New Roman"/>
        </w:rPr>
        <w:t>business-dim-economic-recovery-4626970</w:t>
      </w:r>
      <w:r>
        <w:rPr>
          <w:rStyle w:val="8"/>
          <w:rFonts w:ascii="Times New Roman" w:hAnsi="Times New Roman"/>
        </w:rPr>
        <w:fldChar w:fldCharType="end"/>
      </w:r>
      <w:r>
        <w:rPr>
          <w:rStyle w:val="8"/>
          <w:rFonts w:ascii="Times New Roman" w:hAnsi="Times New Roman"/>
        </w:rPr>
        <w:t>.</w:t>
      </w:r>
    </w:p>
    <w:p w14:paraId="51ABF092">
      <w:pPr>
        <w:spacing w:line="360" w:lineRule="auto"/>
        <w:rPr>
          <w:rFonts w:ascii="Times New Roman" w:hAnsi="Times New Roman"/>
        </w:rPr>
      </w:pPr>
    </w:p>
    <w:p w14:paraId="3BF3F04B">
      <w:pPr>
        <w:spacing w:line="360" w:lineRule="auto"/>
        <w:rPr>
          <w:rFonts w:ascii="Times New Roman" w:hAnsi="Times New Roman"/>
          <w:b/>
        </w:rPr>
      </w:pPr>
      <w:r>
        <w:rPr>
          <w:rFonts w:ascii="Times New Roman" w:hAnsi="Times New Roman"/>
          <w:b/>
        </w:rPr>
        <w:t xml:space="preserve">QUESTION ONE; COMPULSORY </w:t>
      </w:r>
    </w:p>
    <w:p w14:paraId="265229B2">
      <w:pPr>
        <w:spacing w:line="360" w:lineRule="auto"/>
        <w:rPr>
          <w:rFonts w:ascii="Times New Roman" w:hAnsi="Times New Roman"/>
        </w:rPr>
      </w:pPr>
      <w:r>
        <w:rPr>
          <w:rFonts w:ascii="Times New Roman" w:hAnsi="Times New Roman"/>
        </w:rPr>
        <w:t xml:space="preserve">Task; You have been commissioned by Invest Kenya to examine effect of 2024 taxation act. From the reading above and appropriate scope Highlight; </w:t>
      </w:r>
    </w:p>
    <w:p w14:paraId="34BA847A">
      <w:pPr>
        <w:pStyle w:val="10"/>
        <w:numPr>
          <w:ilvl w:val="0"/>
          <w:numId w:val="1"/>
        </w:numPr>
        <w:spacing w:line="360" w:lineRule="auto"/>
        <w:rPr>
          <w:rFonts w:ascii="Times New Roman" w:hAnsi="Times New Roman"/>
        </w:rPr>
      </w:pPr>
      <w:r>
        <w:rPr>
          <w:rFonts w:ascii="Times New Roman" w:hAnsi="Times New Roman"/>
        </w:rPr>
        <w:t>Propose a suitable topic demonstrating an independent and dependent variable.</w:t>
      </w:r>
      <w:r>
        <w:rPr>
          <w:rFonts w:ascii="Times New Roman" w:hAnsi="Times New Roman"/>
        </w:rPr>
        <w:tab/>
      </w:r>
      <w:r>
        <w:rPr>
          <w:rFonts w:ascii="Times New Roman" w:hAnsi="Times New Roman"/>
        </w:rPr>
        <w:t xml:space="preserve">     </w:t>
      </w:r>
      <w:r>
        <w:rPr>
          <w:rFonts w:ascii="Times New Roman" w:hAnsi="Times New Roman"/>
          <w:b/>
        </w:rPr>
        <w:t xml:space="preserve">(2 Marks) </w:t>
      </w:r>
    </w:p>
    <w:p w14:paraId="0B369E8A">
      <w:pPr>
        <w:pStyle w:val="10"/>
        <w:spacing w:line="360" w:lineRule="auto"/>
        <w:rPr>
          <w:rFonts w:ascii="Times New Roman" w:hAnsi="Times New Roman"/>
        </w:rPr>
      </w:pPr>
    </w:p>
    <w:p w14:paraId="3562BA59">
      <w:pPr>
        <w:pStyle w:val="10"/>
        <w:numPr>
          <w:ilvl w:val="0"/>
          <w:numId w:val="1"/>
        </w:numPr>
        <w:spacing w:line="360" w:lineRule="auto"/>
        <w:rPr>
          <w:rFonts w:ascii="Times New Roman" w:hAnsi="Times New Roman"/>
        </w:rPr>
      </w:pPr>
      <w:r>
        <w:rPr>
          <w:rFonts w:ascii="Times New Roman" w:hAnsi="Times New Roman"/>
        </w:rPr>
        <w:t>Utilize details from the case study to formulate the study's background.</w:t>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(2 Marks)</w:t>
      </w:r>
    </w:p>
    <w:p w14:paraId="73844249">
      <w:pPr>
        <w:pStyle w:val="10"/>
        <w:spacing w:line="360" w:lineRule="auto"/>
        <w:rPr>
          <w:rFonts w:ascii="Times New Roman" w:hAnsi="Times New Roman"/>
        </w:rPr>
      </w:pPr>
    </w:p>
    <w:p w14:paraId="64598507">
      <w:pPr>
        <w:pStyle w:val="10"/>
        <w:numPr>
          <w:ilvl w:val="0"/>
          <w:numId w:val="1"/>
        </w:numPr>
        <w:spacing w:line="360" w:lineRule="auto"/>
        <w:rPr>
          <w:rFonts w:ascii="Times New Roman" w:hAnsi="Times New Roman"/>
        </w:rPr>
      </w:pPr>
      <w:r>
        <w:rPr>
          <w:rFonts w:ascii="Times New Roman" w:hAnsi="Times New Roman"/>
        </w:rPr>
        <w:t xml:space="preserve">Formulate a operational definition of two variables you may  use </w:t>
      </w:r>
      <w:r>
        <w:rPr>
          <w:rFonts w:ascii="Times New Roman" w:hAnsi="Times New Roman"/>
        </w:rPr>
        <w:tab/>
      </w:r>
      <w:r>
        <w:rPr>
          <w:rFonts w:ascii="Times New Roman" w:hAnsi="Times New Roman"/>
        </w:rPr>
        <w:t xml:space="preserve">     </w:t>
      </w:r>
      <w:r>
        <w:rPr>
          <w:rFonts w:ascii="Times New Roman" w:hAnsi="Times New Roman"/>
        </w:rPr>
        <w:tab/>
      </w:r>
      <w:r>
        <w:rPr>
          <w:rFonts w:ascii="Times New Roman" w:hAnsi="Times New Roman"/>
        </w:rPr>
        <w:t xml:space="preserve">      </w:t>
      </w:r>
      <w:r>
        <w:rPr>
          <w:rFonts w:ascii="Times New Roman" w:hAnsi="Times New Roman"/>
          <w:b/>
        </w:rPr>
        <w:t>(2 Marks)</w:t>
      </w:r>
    </w:p>
    <w:p w14:paraId="7B2D9103">
      <w:pPr>
        <w:pStyle w:val="10"/>
        <w:spacing w:line="360" w:lineRule="auto"/>
        <w:rPr>
          <w:rFonts w:ascii="Times New Roman" w:hAnsi="Times New Roman"/>
        </w:rPr>
      </w:pPr>
    </w:p>
    <w:p w14:paraId="13F7771D">
      <w:pPr>
        <w:pStyle w:val="10"/>
        <w:numPr>
          <w:ilvl w:val="0"/>
          <w:numId w:val="1"/>
        </w:numPr>
        <w:spacing w:line="360" w:lineRule="auto"/>
        <w:rPr>
          <w:rFonts w:ascii="Times New Roman" w:hAnsi="Times New Roman"/>
        </w:rPr>
      </w:pPr>
      <w:r>
        <w:rPr>
          <w:rFonts w:ascii="Times New Roman" w:hAnsi="Times New Roman"/>
        </w:rPr>
        <w:t xml:space="preserve">Formulate three objectives you would pursue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rPr>
        <w:tab/>
      </w:r>
      <w:r>
        <w:rPr>
          <w:rFonts w:ascii="Times New Roman" w:hAnsi="Times New Roman"/>
        </w:rPr>
        <w:t xml:space="preserve">      </w:t>
      </w:r>
      <w:r>
        <w:rPr>
          <w:rFonts w:ascii="Times New Roman" w:hAnsi="Times New Roman"/>
          <w:b/>
        </w:rPr>
        <w:t>(3 Marks)</w:t>
      </w:r>
    </w:p>
    <w:p w14:paraId="520110AF">
      <w:pPr>
        <w:pStyle w:val="10"/>
        <w:rPr>
          <w:rFonts w:ascii="Times New Roman" w:hAnsi="Times New Roman"/>
        </w:rPr>
      </w:pPr>
    </w:p>
    <w:p w14:paraId="2BEC4F2C">
      <w:pPr>
        <w:pStyle w:val="10"/>
        <w:numPr>
          <w:ilvl w:val="0"/>
          <w:numId w:val="1"/>
        </w:numPr>
        <w:spacing w:line="360" w:lineRule="auto"/>
        <w:rPr>
          <w:rFonts w:ascii="Times New Roman" w:hAnsi="Times New Roman"/>
        </w:rPr>
      </w:pPr>
      <w:r>
        <w:rPr>
          <w:rFonts w:ascii="Times New Roman" w:hAnsi="Times New Roman"/>
        </w:rPr>
        <w:t xml:space="preserve">Two Delimitations  of study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(2 Marks)</w:t>
      </w:r>
    </w:p>
    <w:p w14:paraId="092D7881">
      <w:pPr>
        <w:pStyle w:val="10"/>
        <w:spacing w:line="360" w:lineRule="auto"/>
        <w:rPr>
          <w:rFonts w:ascii="Times New Roman" w:hAnsi="Times New Roman"/>
          <w:b/>
          <w:i/>
          <w:sz w:val="24"/>
          <w:szCs w:val="24"/>
        </w:rPr>
      </w:pPr>
    </w:p>
    <w:p w14:paraId="5AAA0C2D">
      <w:pPr>
        <w:pStyle w:val="10"/>
        <w:numPr>
          <w:ilvl w:val="0"/>
          <w:numId w:val="1"/>
        </w:numPr>
        <w:spacing w:line="360" w:lineRule="auto"/>
        <w:rPr>
          <w:rFonts w:ascii="Times New Roman" w:hAnsi="Times New Roman"/>
        </w:rPr>
      </w:pPr>
      <w:r>
        <w:rPr>
          <w:rFonts w:ascii="Times New Roman" w:hAnsi="Times New Roman"/>
        </w:rPr>
        <w:t xml:space="preserve">Two limitation of the study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(4 Marks)</w:t>
      </w:r>
    </w:p>
    <w:p w14:paraId="3A625A80">
      <w:pPr>
        <w:pStyle w:val="10"/>
        <w:spacing w:line="360" w:lineRule="auto"/>
        <w:rPr>
          <w:rFonts w:ascii="Times New Roman" w:hAnsi="Times New Roman"/>
        </w:rPr>
      </w:pPr>
    </w:p>
    <w:p w14:paraId="0405EAEE">
      <w:pPr>
        <w:pStyle w:val="10"/>
        <w:numPr>
          <w:ilvl w:val="0"/>
          <w:numId w:val="1"/>
        </w:numPr>
        <w:spacing w:line="360" w:lineRule="auto"/>
        <w:rPr>
          <w:rFonts w:ascii="Times New Roman" w:hAnsi="Times New Roman"/>
        </w:rPr>
      </w:pPr>
      <w:r>
        <w:rPr>
          <w:rFonts w:ascii="Times New Roman" w:hAnsi="Times New Roman"/>
        </w:rPr>
        <w:t xml:space="preserve">Formulate  two hypothesis (one null and alternative directional)          </w:t>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(4 Marks)</w:t>
      </w:r>
    </w:p>
    <w:p w14:paraId="0E0DAB46">
      <w:pPr>
        <w:pStyle w:val="10"/>
        <w:spacing w:line="360" w:lineRule="auto"/>
        <w:rPr>
          <w:rFonts w:ascii="Times New Roman" w:hAnsi="Times New Roman"/>
        </w:rPr>
      </w:pPr>
    </w:p>
    <w:p w14:paraId="6C2E3E4F">
      <w:pPr>
        <w:pStyle w:val="10"/>
        <w:numPr>
          <w:ilvl w:val="0"/>
          <w:numId w:val="1"/>
        </w:numPr>
        <w:spacing w:line="360" w:lineRule="auto"/>
        <w:rPr>
          <w:rFonts w:ascii="Times New Roman" w:hAnsi="Times New Roman"/>
        </w:rPr>
      </w:pPr>
      <w:r>
        <w:rPr>
          <w:rFonts w:ascii="Times New Roman" w:hAnsi="Times New Roman"/>
        </w:rPr>
        <w:t xml:space="preserve">Draw a simple  schematic diagram to show your conceptual framework indicating  </w:t>
      </w:r>
    </w:p>
    <w:p w14:paraId="7188968E">
      <w:pPr>
        <w:pStyle w:val="10"/>
        <w:numPr>
          <w:ilvl w:val="0"/>
          <w:numId w:val="2"/>
        </w:numPr>
        <w:spacing w:line="360" w:lineRule="auto"/>
        <w:rPr>
          <w:rFonts w:ascii="Times New Roman" w:hAnsi="Times New Roman"/>
        </w:rPr>
      </w:pPr>
      <w:r>
        <w:rPr>
          <w:rFonts w:ascii="Times New Roman" w:hAnsi="Times New Roman"/>
        </w:rPr>
        <w:t>The dependent variable ;</w:t>
      </w:r>
    </w:p>
    <w:p w14:paraId="5E148203">
      <w:pPr>
        <w:pStyle w:val="10"/>
        <w:numPr>
          <w:ilvl w:val="0"/>
          <w:numId w:val="2"/>
        </w:numPr>
        <w:spacing w:line="360" w:lineRule="auto"/>
        <w:rPr>
          <w:rFonts w:ascii="Times New Roman" w:hAnsi="Times New Roman"/>
        </w:rPr>
      </w:pPr>
      <w:r>
        <w:rPr>
          <w:rFonts w:ascii="Times New Roman" w:hAnsi="Times New Roman"/>
        </w:rPr>
        <w:t xml:space="preserve">Independent variable </w:t>
      </w:r>
    </w:p>
    <w:p w14:paraId="54B4BF66">
      <w:pPr>
        <w:pStyle w:val="10"/>
        <w:numPr>
          <w:ilvl w:val="0"/>
          <w:numId w:val="2"/>
        </w:numPr>
        <w:spacing w:line="360" w:lineRule="auto"/>
        <w:rPr>
          <w:rFonts w:ascii="Times New Roman" w:hAnsi="Times New Roman"/>
        </w:rPr>
      </w:pPr>
      <w:r>
        <w:rPr>
          <w:rFonts w:ascii="Times New Roman" w:hAnsi="Times New Roman"/>
        </w:rPr>
        <w:t xml:space="preserve">Moderating variable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rPr>
        <w:tab/>
      </w:r>
      <w:r>
        <w:rPr>
          <w:rFonts w:ascii="Times New Roman" w:hAnsi="Times New Roman"/>
        </w:rPr>
        <w:t xml:space="preserve">     </w:t>
      </w:r>
      <w:r>
        <w:rPr>
          <w:rFonts w:ascii="Times New Roman" w:hAnsi="Times New Roman"/>
          <w:b/>
        </w:rPr>
        <w:t>(5 Marks)</w:t>
      </w:r>
      <w:r>
        <w:rPr>
          <w:rFonts w:ascii="Times New Roman" w:hAnsi="Times New Roman"/>
        </w:rPr>
        <w:t xml:space="preserve"> </w:t>
      </w:r>
    </w:p>
    <w:p w14:paraId="2C725B9B">
      <w:pPr>
        <w:pStyle w:val="10"/>
        <w:spacing w:line="360" w:lineRule="auto"/>
        <w:ind w:left="1440"/>
        <w:rPr>
          <w:rFonts w:ascii="Times New Roman" w:hAnsi="Times New Roman"/>
        </w:rPr>
      </w:pPr>
    </w:p>
    <w:p w14:paraId="52647400">
      <w:pPr>
        <w:pStyle w:val="10"/>
        <w:numPr>
          <w:ilvl w:val="0"/>
          <w:numId w:val="1"/>
        </w:numPr>
        <w:spacing w:line="360" w:lineRule="auto"/>
        <w:rPr>
          <w:rFonts w:ascii="Times New Roman" w:hAnsi="Times New Roman"/>
        </w:rPr>
      </w:pPr>
      <w:r>
        <w:rPr>
          <w:rFonts w:ascii="Times New Roman" w:hAnsi="Times New Roman"/>
        </w:rPr>
        <w:t xml:space="preserve">The above case has been consolidated after reading three materials. Using APA format reference the following  </w:t>
      </w:r>
    </w:p>
    <w:p w14:paraId="7B18DDD9">
      <w:pPr>
        <w:pStyle w:val="10"/>
        <w:numPr>
          <w:ilvl w:val="0"/>
          <w:numId w:val="3"/>
        </w:numPr>
        <w:spacing w:line="360" w:lineRule="auto"/>
        <w:rPr>
          <w:rFonts w:ascii="Times New Roman" w:hAnsi="Times New Roman"/>
        </w:rPr>
      </w:pPr>
      <w:r>
        <w:rPr>
          <w:rFonts w:ascii="Times New Roman" w:hAnsi="Times New Roman"/>
        </w:rPr>
        <w:t xml:space="preserve">Ashley Yussuf  and Nyongesa  Dylan  have edited a book titled Reflection on sustainability population growth and the environment published in the year 2019 by Unique Publisher Nairobi Kenya  and a chapter by Fatuma  Shahzar  and Charles Mkaha Business Sustainability  was quoted  by the study </w:t>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(2 Marks)</w:t>
      </w:r>
    </w:p>
    <w:p w14:paraId="01EC217C">
      <w:pPr>
        <w:pStyle w:val="10"/>
        <w:spacing w:line="360" w:lineRule="auto"/>
        <w:ind w:left="1080"/>
        <w:rPr>
          <w:rFonts w:ascii="Times New Roman" w:hAnsi="Times New Roman"/>
        </w:rPr>
      </w:pPr>
    </w:p>
    <w:p w14:paraId="5A00A8FA">
      <w:pPr>
        <w:pStyle w:val="10"/>
        <w:numPr>
          <w:ilvl w:val="0"/>
          <w:numId w:val="3"/>
        </w:numPr>
        <w:spacing w:line="360" w:lineRule="auto"/>
        <w:rPr>
          <w:rFonts w:ascii="Times New Roman" w:hAnsi="Times New Roman"/>
        </w:rPr>
      </w:pPr>
      <w:r>
        <w:rPr>
          <w:rFonts w:ascii="Times New Roman" w:hAnsi="Times New Roman"/>
        </w:rPr>
        <w:t>An article by Trevurs  Isigi  Taxation and Consumption   issues in the journal of consumer affairs volume 3 No 65 pg 5-9 2009</w:t>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(2 Marks)</w:t>
      </w:r>
    </w:p>
    <w:p w14:paraId="001871CB">
      <w:pPr>
        <w:pStyle w:val="10"/>
        <w:spacing w:line="360" w:lineRule="auto"/>
        <w:rPr>
          <w:rFonts w:ascii="Times New Roman" w:hAnsi="Times New Roman"/>
          <w:b/>
        </w:rPr>
      </w:pPr>
      <w:r>
        <w:rPr>
          <w:rFonts w:ascii="Times New Roman" w:hAnsi="Times New Roman"/>
          <w:color w:val="FF0000"/>
        </w:rPr>
        <w:t>\</w:t>
      </w:r>
    </w:p>
    <w:p w14:paraId="39529A3B">
      <w:pPr>
        <w:pStyle w:val="10"/>
        <w:numPr>
          <w:ilvl w:val="0"/>
          <w:numId w:val="3"/>
        </w:numPr>
        <w:spacing w:line="360" w:lineRule="auto"/>
        <w:rPr>
          <w:rFonts w:ascii="Times New Roman" w:hAnsi="Times New Roman"/>
        </w:rPr>
      </w:pPr>
      <w:r>
        <w:rPr>
          <w:rFonts w:ascii="Times New Roman" w:hAnsi="Times New Roman"/>
        </w:rPr>
        <w:t>How Taxes will Scamper Investors ;Daily nation newspaper 2</w:t>
      </w:r>
      <w:r>
        <w:rPr>
          <w:rFonts w:ascii="Times New Roman" w:hAnsi="Times New Roman"/>
          <w:vertAlign w:val="superscript"/>
        </w:rPr>
        <w:t>nd</w:t>
      </w:r>
      <w:r>
        <w:rPr>
          <w:rFonts w:ascii="Times New Roman" w:hAnsi="Times New Roman"/>
        </w:rPr>
        <w:t xml:space="preserve"> February 2019 by  Gitahi Julie  Simba pg 6</w:t>
      </w:r>
      <w:r>
        <w:rPr>
          <w:rFonts w:ascii="Times New Roman" w:hAnsi="Times New Roman"/>
        </w:rPr>
        <w:tab/>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(2 Marks)</w:t>
      </w:r>
    </w:p>
    <w:p w14:paraId="4789BE13">
      <w:pPr>
        <w:spacing w:line="360" w:lineRule="auto"/>
        <w:rPr>
          <w:rFonts w:ascii="Times New Roman" w:hAnsi="Times New Roman"/>
          <w:b/>
        </w:rPr>
      </w:pPr>
    </w:p>
    <w:p w14:paraId="65D36F0F">
      <w:pPr>
        <w:spacing w:line="360" w:lineRule="auto"/>
        <w:rPr>
          <w:rFonts w:ascii="Times New Roman" w:hAnsi="Times New Roman"/>
          <w:b/>
        </w:rPr>
      </w:pPr>
      <w:r>
        <w:rPr>
          <w:rFonts w:ascii="Times New Roman" w:hAnsi="Times New Roman"/>
          <w:b/>
        </w:rPr>
        <w:t xml:space="preserve">QUESTION TWO </w:t>
      </w:r>
    </w:p>
    <w:p w14:paraId="36B09618">
      <w:pPr>
        <w:pStyle w:val="10"/>
        <w:numPr>
          <w:ilvl w:val="0"/>
          <w:numId w:val="4"/>
        </w:numPr>
        <w:spacing w:line="360" w:lineRule="auto"/>
        <w:rPr>
          <w:rFonts w:ascii="Times New Roman" w:hAnsi="Times New Roman"/>
          <w:b/>
        </w:rPr>
      </w:pPr>
      <w:r>
        <w:rPr>
          <w:rFonts w:ascii="Times New Roman" w:hAnsi="Times New Roman"/>
        </w:rPr>
        <w:t xml:space="preserve">Evaluate  </w:t>
      </w:r>
      <w:r>
        <w:rPr>
          <w:rFonts w:ascii="Times New Roman" w:hAnsi="Times New Roman"/>
          <w:b/>
        </w:rPr>
        <w:t>SIX</w:t>
      </w:r>
      <w:r>
        <w:rPr>
          <w:rFonts w:ascii="Times New Roman" w:hAnsi="Times New Roman"/>
        </w:rPr>
        <w:t xml:space="preserve"> major rationale of having  the literature reviewed</w:t>
      </w:r>
      <w:r>
        <w:rPr>
          <w:rFonts w:ascii="Times New Roman" w:hAnsi="Times New Roman"/>
          <w:b/>
        </w:rPr>
        <w:t xml:space="preserve">  </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 xml:space="preserve">     (12 Marks)</w:t>
      </w:r>
    </w:p>
    <w:p w14:paraId="3F1C29ED">
      <w:pPr>
        <w:pStyle w:val="10"/>
        <w:spacing w:line="360" w:lineRule="auto"/>
        <w:rPr>
          <w:rFonts w:ascii="Times New Roman" w:hAnsi="Times New Roman"/>
          <w:color w:val="FF0000"/>
        </w:rPr>
      </w:pPr>
    </w:p>
    <w:p w14:paraId="00621CF4">
      <w:pPr>
        <w:pStyle w:val="10"/>
        <w:spacing w:line="360" w:lineRule="auto"/>
        <w:rPr>
          <w:rFonts w:ascii="Times New Roman" w:hAnsi="Times New Roman"/>
          <w:b/>
        </w:rPr>
      </w:pP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 xml:space="preserve"> </w:t>
      </w:r>
    </w:p>
    <w:p w14:paraId="071BDD96">
      <w:pPr>
        <w:pStyle w:val="10"/>
        <w:numPr>
          <w:ilvl w:val="0"/>
          <w:numId w:val="4"/>
        </w:numPr>
        <w:spacing w:line="360" w:lineRule="auto"/>
        <w:rPr>
          <w:rFonts w:ascii="Times New Roman" w:hAnsi="Times New Roman"/>
          <w:b/>
        </w:rPr>
      </w:pPr>
      <w:r>
        <w:rPr>
          <w:rFonts w:ascii="Times New Roman" w:hAnsi="Times New Roman"/>
        </w:rPr>
        <w:t xml:space="preserve">Examine </w:t>
      </w:r>
      <w:r>
        <w:rPr>
          <w:rFonts w:ascii="Times New Roman" w:hAnsi="Times New Roman"/>
          <w:b/>
        </w:rPr>
        <w:t>FOUR</w:t>
      </w:r>
      <w:r>
        <w:rPr>
          <w:rFonts w:ascii="Times New Roman" w:hAnsi="Times New Roman"/>
        </w:rPr>
        <w:t xml:space="preserve"> main causes of systematic bias </w:t>
      </w:r>
      <w:r>
        <w:rPr>
          <w:rFonts w:ascii="Times New Roman" w:hAnsi="Times New Roman"/>
          <w:b/>
        </w:rPr>
        <w:t xml:space="preserve"> </w:t>
      </w:r>
      <w:r>
        <w:rPr>
          <w:rFonts w:ascii="Times New Roman" w:hAnsi="Times New Roman"/>
        </w:rPr>
        <w:t>in research</w:t>
      </w:r>
      <w:r>
        <w:rPr>
          <w:rFonts w:ascii="Times New Roman" w:hAnsi="Times New Roman"/>
          <w:b/>
        </w:rPr>
        <w:t xml:space="preserve">                                </w:t>
      </w:r>
      <w:r>
        <w:rPr>
          <w:rFonts w:ascii="Times New Roman" w:hAnsi="Times New Roman"/>
          <w:b/>
        </w:rPr>
        <w:tab/>
      </w:r>
      <w:r>
        <w:rPr>
          <w:rFonts w:ascii="Times New Roman" w:hAnsi="Times New Roman"/>
          <w:b/>
        </w:rPr>
        <w:t xml:space="preserve">       (8 Marks)</w:t>
      </w:r>
    </w:p>
    <w:p w14:paraId="4176FB85">
      <w:pPr>
        <w:spacing w:after="0" w:line="360" w:lineRule="auto"/>
        <w:rPr>
          <w:rFonts w:ascii="Times New Roman" w:hAnsi="Times New Roman"/>
          <w:b/>
        </w:rPr>
      </w:pPr>
    </w:p>
    <w:p w14:paraId="610DC98D">
      <w:pPr>
        <w:spacing w:after="0" w:line="360" w:lineRule="auto"/>
        <w:rPr>
          <w:rFonts w:ascii="Times New Roman" w:hAnsi="Times New Roman"/>
          <w:b/>
        </w:rPr>
      </w:pPr>
    </w:p>
    <w:p w14:paraId="635AF85F">
      <w:pPr>
        <w:spacing w:after="0" w:line="360" w:lineRule="auto"/>
        <w:rPr>
          <w:rFonts w:ascii="Times New Roman" w:hAnsi="Times New Roman"/>
          <w:b/>
        </w:rPr>
      </w:pPr>
    </w:p>
    <w:p w14:paraId="5346F65A">
      <w:pPr>
        <w:spacing w:after="0" w:line="360" w:lineRule="auto"/>
        <w:rPr>
          <w:rFonts w:ascii="Times New Roman" w:hAnsi="Times New Roman"/>
          <w:b/>
        </w:rPr>
      </w:pPr>
      <w:r>
        <w:rPr>
          <w:rFonts w:ascii="Times New Roman" w:hAnsi="Times New Roman"/>
          <w:b/>
        </w:rPr>
        <w:t>QUESTION THREE</w:t>
      </w:r>
    </w:p>
    <w:p w14:paraId="3AA2B95E">
      <w:pPr>
        <w:spacing w:after="0" w:line="360" w:lineRule="auto"/>
        <w:rPr>
          <w:rFonts w:ascii="Times New Roman" w:hAnsi="Times New Roman" w:eastAsia="Times New Roman"/>
          <w:b/>
          <w:lang w:val="en-GB"/>
        </w:rPr>
      </w:pPr>
    </w:p>
    <w:p w14:paraId="12320195">
      <w:pPr>
        <w:pStyle w:val="10"/>
        <w:numPr>
          <w:ilvl w:val="0"/>
          <w:numId w:val="5"/>
        </w:numPr>
        <w:spacing w:line="360" w:lineRule="auto"/>
        <w:rPr>
          <w:rFonts w:ascii="Times New Roman" w:hAnsi="Times New Roman"/>
          <w:b/>
        </w:rPr>
      </w:pPr>
      <w:r>
        <w:rPr>
          <w:rFonts w:ascii="Times New Roman" w:hAnsi="Times New Roman"/>
        </w:rPr>
        <w:t xml:space="preserve">Explore </w:t>
      </w:r>
      <w:r>
        <w:rPr>
          <w:rFonts w:ascii="Times New Roman" w:hAnsi="Times New Roman"/>
          <w:b/>
        </w:rPr>
        <w:t xml:space="preserve">THREE </w:t>
      </w:r>
      <w:r>
        <w:rPr>
          <w:rFonts w:ascii="Times New Roman" w:hAnsi="Times New Roman"/>
        </w:rPr>
        <w:t xml:space="preserve">types of research designs that are accessible for a researcher to utilize </w:t>
      </w:r>
      <w:r>
        <w:rPr>
          <w:rFonts w:ascii="Times New Roman" w:hAnsi="Times New Roman"/>
          <w:b/>
        </w:rPr>
        <w:t xml:space="preserve"> (6 Marks)</w:t>
      </w:r>
    </w:p>
    <w:p w14:paraId="43865EB9">
      <w:pPr>
        <w:pStyle w:val="10"/>
        <w:spacing w:line="360" w:lineRule="auto"/>
        <w:ind w:left="360"/>
        <w:rPr>
          <w:rFonts w:ascii="Times New Roman" w:hAnsi="Times New Roman"/>
          <w:b/>
        </w:rPr>
      </w:pPr>
    </w:p>
    <w:p w14:paraId="021484EF">
      <w:pPr>
        <w:pStyle w:val="10"/>
        <w:numPr>
          <w:ilvl w:val="0"/>
          <w:numId w:val="5"/>
        </w:numPr>
        <w:spacing w:line="360" w:lineRule="auto"/>
        <w:rPr>
          <w:rFonts w:ascii="Times New Roman" w:hAnsi="Times New Roman"/>
          <w:b/>
        </w:rPr>
      </w:pPr>
      <w:r>
        <w:rPr>
          <w:rFonts w:ascii="Times New Roman" w:hAnsi="Times New Roman"/>
        </w:rPr>
        <w:t xml:space="preserve">Categorize </w:t>
      </w:r>
      <w:r>
        <w:rPr>
          <w:rFonts w:ascii="Times New Roman" w:hAnsi="Times New Roman"/>
          <w:b/>
        </w:rPr>
        <w:t xml:space="preserve">SEVEN </w:t>
      </w:r>
      <w:r>
        <w:rPr>
          <w:rFonts w:ascii="Times New Roman" w:hAnsi="Times New Roman"/>
        </w:rPr>
        <w:t xml:space="preserve"> ways of identifying a specific research problem for a research project</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 xml:space="preserve">                              (14 marks)</w:t>
      </w:r>
    </w:p>
    <w:p w14:paraId="5B01288C">
      <w:pPr>
        <w:spacing w:line="360" w:lineRule="auto"/>
        <w:rPr>
          <w:rFonts w:ascii="Times New Roman" w:hAnsi="Times New Roman"/>
          <w:b/>
        </w:rPr>
      </w:pPr>
      <w:r>
        <w:rPr>
          <w:rFonts w:ascii="Times New Roman" w:hAnsi="Times New Roman"/>
          <w:b/>
        </w:rPr>
        <w:t xml:space="preserve">QUESTION FOUR </w:t>
      </w:r>
    </w:p>
    <w:p w14:paraId="6EBE6D5B">
      <w:pPr>
        <w:pStyle w:val="10"/>
        <w:numPr>
          <w:ilvl w:val="0"/>
          <w:numId w:val="6"/>
        </w:numPr>
        <w:spacing w:line="360" w:lineRule="auto"/>
        <w:rPr>
          <w:rFonts w:ascii="Times New Roman" w:hAnsi="Times New Roman"/>
        </w:rPr>
      </w:pPr>
      <w:r>
        <w:rPr>
          <w:rFonts w:ascii="Times New Roman" w:hAnsi="Times New Roman"/>
        </w:rPr>
        <w:t xml:space="preserve">Differentiate  between </w:t>
      </w:r>
    </w:p>
    <w:p w14:paraId="0C0A692D">
      <w:pPr>
        <w:pStyle w:val="10"/>
        <w:numPr>
          <w:ilvl w:val="0"/>
          <w:numId w:val="7"/>
        </w:numPr>
        <w:spacing w:line="360" w:lineRule="auto"/>
        <w:rPr>
          <w:rFonts w:ascii="Times New Roman" w:hAnsi="Times New Roman"/>
          <w:b/>
        </w:rPr>
      </w:pPr>
      <w:r>
        <w:rPr>
          <w:rFonts w:ascii="Times New Roman" w:hAnsi="Times New Roman"/>
        </w:rPr>
        <w:t xml:space="preserve">Test of validity and test of reliability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 xml:space="preserve">                </w:t>
      </w:r>
      <w:r>
        <w:rPr>
          <w:rFonts w:ascii="Times New Roman" w:hAnsi="Times New Roman"/>
          <w:b/>
        </w:rPr>
        <w:t>(4  Marks)</w:t>
      </w:r>
    </w:p>
    <w:p w14:paraId="116EA398">
      <w:pPr>
        <w:pStyle w:val="10"/>
        <w:numPr>
          <w:ilvl w:val="0"/>
          <w:numId w:val="7"/>
        </w:numPr>
        <w:spacing w:line="360" w:lineRule="auto"/>
        <w:rPr>
          <w:rFonts w:ascii="Times New Roman" w:hAnsi="Times New Roman"/>
          <w:b/>
        </w:rPr>
      </w:pPr>
      <w:r>
        <w:rPr>
          <w:rFonts w:ascii="Times New Roman" w:hAnsi="Times New Roman"/>
        </w:rPr>
        <w:t>Nominal, Ordinal and ratio scale</w:t>
      </w:r>
      <w:r>
        <w:rPr>
          <w:rFonts w:ascii="Times New Roman" w:hAnsi="Times New Roman"/>
          <w:b/>
        </w:rPr>
        <w:t xml:space="preserve"> </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 xml:space="preserve">   (6  Marks)</w:t>
      </w:r>
    </w:p>
    <w:p w14:paraId="05F2B4FF">
      <w:pPr>
        <w:spacing w:line="360" w:lineRule="auto"/>
        <w:rPr>
          <w:rFonts w:ascii="Times New Roman" w:hAnsi="Times New Roman"/>
        </w:rPr>
      </w:pPr>
      <w:r>
        <w:rPr>
          <w:rFonts w:ascii="Times New Roman" w:hAnsi="Times New Roman"/>
          <w:b/>
        </w:rPr>
        <w:tab/>
      </w:r>
    </w:p>
    <w:p w14:paraId="73B1CCBF">
      <w:pPr>
        <w:pStyle w:val="10"/>
        <w:numPr>
          <w:ilvl w:val="0"/>
          <w:numId w:val="6"/>
        </w:numPr>
        <w:spacing w:line="360" w:lineRule="auto"/>
        <w:rPr>
          <w:rFonts w:ascii="Times New Roman" w:hAnsi="Times New Roman"/>
          <w:b/>
        </w:rPr>
      </w:pPr>
      <w:r>
        <w:rPr>
          <w:rFonts w:ascii="Times New Roman" w:hAnsi="Times New Roman"/>
        </w:rPr>
        <w:t xml:space="preserve">Outline </w:t>
      </w:r>
      <w:r>
        <w:rPr>
          <w:rFonts w:ascii="Times New Roman" w:hAnsi="Times New Roman"/>
          <w:b/>
        </w:rPr>
        <w:t>FIVE</w:t>
      </w:r>
      <w:r>
        <w:rPr>
          <w:rFonts w:ascii="Times New Roman" w:hAnsi="Times New Roman"/>
        </w:rPr>
        <w:t xml:space="preserve"> benefits of utilizing a mail transmittal form for questionnaires dispatched to respondents.</w:t>
      </w:r>
      <w:r>
        <w:rPr>
          <w:rFonts w:ascii="Times New Roman" w:hAnsi="Times New Roman"/>
          <w:b/>
        </w:rPr>
        <w:tab/>
      </w:r>
      <w:r>
        <w:rPr>
          <w:rFonts w:ascii="Times New Roman" w:hAnsi="Times New Roman"/>
          <w:b/>
        </w:rPr>
        <w:tab/>
      </w:r>
      <w:r>
        <w:rPr>
          <w:rFonts w:ascii="Times New Roman" w:hAnsi="Times New Roman"/>
          <w:b/>
        </w:rPr>
        <w:t xml:space="preserve"> </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 xml:space="preserve">                    (10 Marks)</w:t>
      </w:r>
    </w:p>
    <w:p w14:paraId="658F7FC6">
      <w:pPr>
        <w:pStyle w:val="10"/>
        <w:spacing w:line="360" w:lineRule="auto"/>
        <w:ind w:left="360"/>
        <w:rPr>
          <w:rFonts w:ascii="Times New Roman" w:hAnsi="Times New Roman"/>
          <w:color w:val="FF0000"/>
        </w:rPr>
      </w:pPr>
    </w:p>
    <w:sectPr>
      <w:headerReference r:id="rId7" w:type="first"/>
      <w:footerReference r:id="rId10" w:type="first"/>
      <w:headerReference r:id="rId5" w:type="default"/>
      <w:footerReference r:id="rId8" w:type="default"/>
      <w:headerReference r:id="rId6" w:type="even"/>
      <w:footerReference r:id="rId9" w:type="even"/>
      <w:pgSz w:w="12240" w:h="15840"/>
      <w:pgMar w:top="90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Bookman Old Style">
    <w:panose1 w:val="02050604050505020204"/>
    <w:charset w:val="00"/>
    <w:family w:val="roman"/>
    <w:pitch w:val="default"/>
    <w:sig w:usb0="00000287" w:usb1="00000000" w:usb2="00000000" w:usb3="00000000" w:csb0="2000009F" w:csb1="DFD70000"/>
  </w:font>
  <w:font w:name="Segoe UI">
    <w:panose1 w:val="020B0502040204020203"/>
    <w:charset w:val="00"/>
    <w:family w:val="swiss"/>
    <w:pitch w:val="default"/>
    <w:sig w:usb0="E4002EFF" w:usb1="C000E47F" w:usb2="00000009" w:usb3="00000000" w:csb0="200001FF"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15408217"/>
      <w:docPartObj>
        <w:docPartGallery w:val="AutoText"/>
      </w:docPartObj>
    </w:sdtPr>
    <w:sdtContent>
      <w:p w14:paraId="04C94EAE">
        <w:pPr>
          <w:pStyle w:val="6"/>
          <w:jc w:val="center"/>
        </w:pPr>
        <w:r>
          <w:fldChar w:fldCharType="begin"/>
        </w:r>
        <w:r>
          <w:instrText xml:space="preserve"> PAGE   \* MERGEFORMAT </w:instrText>
        </w:r>
        <w:r>
          <w:fldChar w:fldCharType="separate"/>
        </w:r>
        <w:r>
          <w:t>4</w:t>
        </w:r>
        <w:r>
          <w:fldChar w:fldCharType="end"/>
        </w:r>
      </w:p>
    </w:sdtContent>
  </w:sdt>
  <w:p w14:paraId="08BAC299">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5703A1">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410EA">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1EE50">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7C4D7">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F8B3C">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C11160"/>
    <w:multiLevelType w:val="multilevel"/>
    <w:tmpl w:val="00C11160"/>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C8872F7"/>
    <w:multiLevelType w:val="multilevel"/>
    <w:tmpl w:val="0C8872F7"/>
    <w:lvl w:ilvl="0" w:tentative="0">
      <w:start w:val="1"/>
      <w:numFmt w:val="lowerRoman"/>
      <w:lvlText w:val="%1."/>
      <w:lvlJc w:val="right"/>
      <w:pPr>
        <w:ind w:left="1080" w:hanging="360"/>
      </w:pPr>
      <w:rPr>
        <w:rFonts w:hint="default"/>
        <w:b w:val="0"/>
      </w:rPr>
    </w:lvl>
    <w:lvl w:ilvl="1" w:tentative="0">
      <w:start w:val="1"/>
      <w:numFmt w:val="lowerLetter"/>
      <w:lvlText w:val="%2."/>
      <w:lvlJc w:val="left"/>
      <w:pPr>
        <w:ind w:left="2070" w:hanging="360"/>
      </w:pPr>
      <w:rPr>
        <w:rFonts w:hint="default"/>
        <w:b/>
        <w:color w:val="auto"/>
      </w:rPr>
    </w:lvl>
    <w:lvl w:ilvl="2" w:tentative="0">
      <w:start w:val="1"/>
      <w:numFmt w:val="lowerRoman"/>
      <w:lvlText w:val="%3."/>
      <w:lvlJc w:val="right"/>
      <w:pPr>
        <w:ind w:left="2790" w:hanging="180"/>
      </w:pPr>
    </w:lvl>
    <w:lvl w:ilvl="3" w:tentative="0">
      <w:start w:val="1"/>
      <w:numFmt w:val="decimal"/>
      <w:lvlText w:val="%4."/>
      <w:lvlJc w:val="left"/>
      <w:pPr>
        <w:ind w:left="3510" w:hanging="360"/>
      </w:pPr>
    </w:lvl>
    <w:lvl w:ilvl="4" w:tentative="0">
      <w:start w:val="1"/>
      <w:numFmt w:val="lowerLetter"/>
      <w:lvlText w:val="%5."/>
      <w:lvlJc w:val="left"/>
      <w:pPr>
        <w:ind w:left="4230" w:hanging="360"/>
      </w:pPr>
    </w:lvl>
    <w:lvl w:ilvl="5" w:tentative="0">
      <w:start w:val="1"/>
      <w:numFmt w:val="lowerRoman"/>
      <w:lvlText w:val="%6."/>
      <w:lvlJc w:val="right"/>
      <w:pPr>
        <w:ind w:left="4950" w:hanging="180"/>
      </w:pPr>
    </w:lvl>
    <w:lvl w:ilvl="6" w:tentative="0">
      <w:start w:val="1"/>
      <w:numFmt w:val="decimal"/>
      <w:lvlText w:val="%7."/>
      <w:lvlJc w:val="left"/>
      <w:pPr>
        <w:ind w:left="5670" w:hanging="360"/>
      </w:pPr>
    </w:lvl>
    <w:lvl w:ilvl="7" w:tentative="0">
      <w:start w:val="1"/>
      <w:numFmt w:val="lowerLetter"/>
      <w:lvlText w:val="%8."/>
      <w:lvlJc w:val="left"/>
      <w:pPr>
        <w:ind w:left="6390" w:hanging="360"/>
      </w:pPr>
    </w:lvl>
    <w:lvl w:ilvl="8" w:tentative="0">
      <w:start w:val="1"/>
      <w:numFmt w:val="lowerRoman"/>
      <w:lvlText w:val="%9."/>
      <w:lvlJc w:val="right"/>
      <w:pPr>
        <w:ind w:left="7110" w:hanging="180"/>
      </w:pPr>
    </w:lvl>
  </w:abstractNum>
  <w:abstractNum w:abstractNumId="2">
    <w:nsid w:val="16CF4614"/>
    <w:multiLevelType w:val="multilevel"/>
    <w:tmpl w:val="16CF4614"/>
    <w:lvl w:ilvl="0" w:tentative="0">
      <w:start w:val="1"/>
      <w:numFmt w:val="lowerLetter"/>
      <w:lvlText w:val="%1)"/>
      <w:lvlJc w:val="left"/>
      <w:pPr>
        <w:ind w:left="360" w:hanging="360"/>
      </w:pPr>
      <w:rPr>
        <w:rFonts w:hint="default"/>
        <w:b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3">
    <w:nsid w:val="1C220974"/>
    <w:multiLevelType w:val="multilevel"/>
    <w:tmpl w:val="1C220974"/>
    <w:lvl w:ilvl="0" w:tentative="0">
      <w:start w:val="1"/>
      <w:numFmt w:val="lowerLetter"/>
      <w:lvlText w:val="%1)"/>
      <w:lvlJc w:val="left"/>
      <w:pPr>
        <w:ind w:left="630" w:hanging="360"/>
      </w:pPr>
      <w:rPr>
        <w:rFonts w:hint="default"/>
        <w:b w:val="0"/>
      </w:rPr>
    </w:lvl>
    <w:lvl w:ilvl="1" w:tentative="0">
      <w:start w:val="1"/>
      <w:numFmt w:val="decimal"/>
      <w:lvlText w:val="%2."/>
      <w:lvlJc w:val="left"/>
      <w:pPr>
        <w:ind w:left="1800" w:hanging="720"/>
      </w:pPr>
      <w:rPr>
        <w:rFonts w:hint="default"/>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628A1E18"/>
    <w:multiLevelType w:val="multilevel"/>
    <w:tmpl w:val="628A1E18"/>
    <w:lvl w:ilvl="0" w:tentative="0">
      <w:start w:val="1"/>
      <w:numFmt w:val="bullet"/>
      <w:lvlText w:val=""/>
      <w:lvlJc w:val="left"/>
      <w:pPr>
        <w:ind w:left="1440" w:hanging="360"/>
      </w:pPr>
      <w:rPr>
        <w:rFonts w:hint="default" w:ascii="Symbol" w:hAnsi="Symbol"/>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5">
    <w:nsid w:val="63B14B5F"/>
    <w:multiLevelType w:val="multilevel"/>
    <w:tmpl w:val="63B14B5F"/>
    <w:lvl w:ilvl="0" w:tentative="0">
      <w:start w:val="1"/>
      <w:numFmt w:val="lowerLetter"/>
      <w:lvlText w:val="%1)"/>
      <w:lvlJc w:val="left"/>
      <w:pPr>
        <w:ind w:left="360" w:hanging="360"/>
      </w:pPr>
      <w:rPr>
        <w:rFonts w:hint="default"/>
        <w:b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6">
    <w:nsid w:val="64AE3FF1"/>
    <w:multiLevelType w:val="multilevel"/>
    <w:tmpl w:val="64AE3FF1"/>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num w:numId="1">
    <w:abstractNumId w:val="0"/>
  </w:num>
  <w:num w:numId="2">
    <w:abstractNumId w:val="4"/>
  </w:num>
  <w:num w:numId="3">
    <w:abstractNumId w:val="6"/>
  </w:num>
  <w:num w:numId="4">
    <w:abstractNumId w:val="3"/>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87B"/>
    <w:rsid w:val="00006307"/>
    <w:rsid w:val="001424FD"/>
    <w:rsid w:val="001521EE"/>
    <w:rsid w:val="001726D2"/>
    <w:rsid w:val="00186636"/>
    <w:rsid w:val="0023702C"/>
    <w:rsid w:val="00270CB2"/>
    <w:rsid w:val="002B70EC"/>
    <w:rsid w:val="003013BC"/>
    <w:rsid w:val="00306BCD"/>
    <w:rsid w:val="00317BD0"/>
    <w:rsid w:val="003233A3"/>
    <w:rsid w:val="0033477F"/>
    <w:rsid w:val="003347C6"/>
    <w:rsid w:val="00342194"/>
    <w:rsid w:val="003575B9"/>
    <w:rsid w:val="0038052B"/>
    <w:rsid w:val="003A5476"/>
    <w:rsid w:val="003C0F43"/>
    <w:rsid w:val="003E4258"/>
    <w:rsid w:val="003E4F63"/>
    <w:rsid w:val="00407F94"/>
    <w:rsid w:val="00410EE1"/>
    <w:rsid w:val="00411CE0"/>
    <w:rsid w:val="00412D3D"/>
    <w:rsid w:val="00473025"/>
    <w:rsid w:val="004B66E0"/>
    <w:rsid w:val="004B690D"/>
    <w:rsid w:val="00516D96"/>
    <w:rsid w:val="0057185E"/>
    <w:rsid w:val="00572084"/>
    <w:rsid w:val="00574405"/>
    <w:rsid w:val="005F38B2"/>
    <w:rsid w:val="005F3B1D"/>
    <w:rsid w:val="00641596"/>
    <w:rsid w:val="00680D4F"/>
    <w:rsid w:val="00794118"/>
    <w:rsid w:val="007A15CC"/>
    <w:rsid w:val="00803DB5"/>
    <w:rsid w:val="0080733E"/>
    <w:rsid w:val="008368AD"/>
    <w:rsid w:val="008923C2"/>
    <w:rsid w:val="008946F7"/>
    <w:rsid w:val="008E20A7"/>
    <w:rsid w:val="00925AB8"/>
    <w:rsid w:val="00933692"/>
    <w:rsid w:val="00934841"/>
    <w:rsid w:val="00944CDE"/>
    <w:rsid w:val="00947F4C"/>
    <w:rsid w:val="00976399"/>
    <w:rsid w:val="00992382"/>
    <w:rsid w:val="009D49D3"/>
    <w:rsid w:val="009F4CC3"/>
    <w:rsid w:val="00A46DD2"/>
    <w:rsid w:val="00A63BF7"/>
    <w:rsid w:val="00A77D47"/>
    <w:rsid w:val="00AA6F74"/>
    <w:rsid w:val="00B0709F"/>
    <w:rsid w:val="00B61647"/>
    <w:rsid w:val="00BA20D0"/>
    <w:rsid w:val="00BB0AE4"/>
    <w:rsid w:val="00C25EFE"/>
    <w:rsid w:val="00C50DD2"/>
    <w:rsid w:val="00CC20B5"/>
    <w:rsid w:val="00CC3DB3"/>
    <w:rsid w:val="00CF2442"/>
    <w:rsid w:val="00D1087B"/>
    <w:rsid w:val="00D67B4A"/>
    <w:rsid w:val="00DB56E5"/>
    <w:rsid w:val="00DC46DC"/>
    <w:rsid w:val="00DE36C8"/>
    <w:rsid w:val="00DE5AEE"/>
    <w:rsid w:val="00E04E2E"/>
    <w:rsid w:val="00E1249E"/>
    <w:rsid w:val="00E80A0A"/>
    <w:rsid w:val="00E955A6"/>
    <w:rsid w:val="00EA4453"/>
    <w:rsid w:val="00ED04E6"/>
    <w:rsid w:val="00EE4606"/>
    <w:rsid w:val="00F4343C"/>
    <w:rsid w:val="00FA489D"/>
    <w:rsid w:val="00FB04B1"/>
    <w:rsid w:val="00FC7638"/>
    <w:rsid w:val="1F9110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3"/>
    <w:basedOn w:val="1"/>
    <w:next w:val="1"/>
    <w:link w:val="13"/>
    <w:semiHidden/>
    <w:unhideWhenUsed/>
    <w:qFormat/>
    <w:uiPriority w:val="0"/>
    <w:pPr>
      <w:keepNext/>
      <w:spacing w:before="240" w:after="60" w:line="240" w:lineRule="auto"/>
      <w:outlineLvl w:val="2"/>
    </w:pPr>
    <w:rPr>
      <w:rFonts w:ascii="Cambria" w:hAnsi="Cambria" w:eastAsia="Times New Roman"/>
      <w:b/>
      <w:bCs/>
      <w:sz w:val="26"/>
      <w:szCs w:val="26"/>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5"/>
    <w:semiHidden/>
    <w:unhideWhenUsed/>
    <w:uiPriority w:val="99"/>
    <w:pPr>
      <w:spacing w:after="0" w:line="240" w:lineRule="auto"/>
    </w:pPr>
    <w:rPr>
      <w:rFonts w:ascii="Segoe UI" w:hAnsi="Segoe UI" w:cs="Segoe UI"/>
      <w:sz w:val="18"/>
      <w:szCs w:val="18"/>
    </w:rPr>
  </w:style>
  <w:style w:type="paragraph" w:styleId="6">
    <w:name w:val="footer"/>
    <w:basedOn w:val="1"/>
    <w:link w:val="12"/>
    <w:unhideWhenUsed/>
    <w:uiPriority w:val="99"/>
    <w:pPr>
      <w:tabs>
        <w:tab w:val="center" w:pos="4680"/>
        <w:tab w:val="right" w:pos="9360"/>
      </w:tabs>
      <w:spacing w:after="0" w:line="240" w:lineRule="auto"/>
    </w:pPr>
  </w:style>
  <w:style w:type="paragraph" w:styleId="7">
    <w:name w:val="header"/>
    <w:basedOn w:val="1"/>
    <w:link w:val="11"/>
    <w:unhideWhenUsed/>
    <w:uiPriority w:val="99"/>
    <w:pPr>
      <w:tabs>
        <w:tab w:val="center" w:pos="4680"/>
        <w:tab w:val="right" w:pos="9360"/>
      </w:tabs>
      <w:spacing w:after="0" w:line="240" w:lineRule="auto"/>
    </w:pPr>
  </w:style>
  <w:style w:type="character" w:styleId="8">
    <w:name w:val="Hyperlink"/>
    <w:unhideWhenUsed/>
    <w:uiPriority w:val="99"/>
    <w:rPr>
      <w:color w:val="0000FF"/>
      <w:u w:val="single"/>
    </w:rPr>
  </w:style>
  <w:style w:type="paragraph" w:styleId="9">
    <w:name w:val="Title"/>
    <w:basedOn w:val="1"/>
    <w:link w:val="14"/>
    <w:qFormat/>
    <w:uiPriority w:val="0"/>
    <w:pPr>
      <w:autoSpaceDE w:val="0"/>
      <w:autoSpaceDN w:val="0"/>
      <w:adjustRightInd w:val="0"/>
      <w:spacing w:after="57" w:line="240" w:lineRule="auto"/>
      <w:jc w:val="center"/>
    </w:pPr>
    <w:rPr>
      <w:rFonts w:ascii="Bookman Old Style" w:hAnsi="Bookman Old Style" w:eastAsia="Times New Roman"/>
      <w:b/>
      <w:bCs/>
      <w:color w:val="000000"/>
      <w:spacing w:val="-15"/>
      <w:sz w:val="33"/>
      <w:szCs w:val="33"/>
    </w:rPr>
  </w:style>
  <w:style w:type="paragraph" w:styleId="10">
    <w:name w:val="List Paragraph"/>
    <w:basedOn w:val="1"/>
    <w:qFormat/>
    <w:uiPriority w:val="34"/>
    <w:pPr>
      <w:ind w:left="720"/>
      <w:contextualSpacing/>
    </w:pPr>
  </w:style>
  <w:style w:type="character" w:customStyle="1" w:styleId="11">
    <w:name w:val="Header Char"/>
    <w:basedOn w:val="3"/>
    <w:link w:val="7"/>
    <w:uiPriority w:val="99"/>
    <w:rPr>
      <w:rFonts w:ascii="Calibri" w:hAnsi="Calibri" w:eastAsia="Calibri" w:cs="Times New Roman"/>
    </w:rPr>
  </w:style>
  <w:style w:type="character" w:customStyle="1" w:styleId="12">
    <w:name w:val="Footer Char"/>
    <w:basedOn w:val="3"/>
    <w:link w:val="6"/>
    <w:uiPriority w:val="99"/>
    <w:rPr>
      <w:rFonts w:ascii="Calibri" w:hAnsi="Calibri" w:eastAsia="Calibri" w:cs="Times New Roman"/>
    </w:rPr>
  </w:style>
  <w:style w:type="character" w:customStyle="1" w:styleId="13">
    <w:name w:val="Heading 3 Char"/>
    <w:basedOn w:val="3"/>
    <w:link w:val="2"/>
    <w:semiHidden/>
    <w:uiPriority w:val="0"/>
    <w:rPr>
      <w:rFonts w:ascii="Cambria" w:hAnsi="Cambria" w:eastAsia="Times New Roman" w:cs="Times New Roman"/>
      <w:b/>
      <w:bCs/>
      <w:sz w:val="26"/>
      <w:szCs w:val="26"/>
    </w:rPr>
  </w:style>
  <w:style w:type="character" w:customStyle="1" w:styleId="14">
    <w:name w:val="Title Char"/>
    <w:basedOn w:val="3"/>
    <w:link w:val="9"/>
    <w:uiPriority w:val="0"/>
    <w:rPr>
      <w:rFonts w:ascii="Bookman Old Style" w:hAnsi="Bookman Old Style" w:eastAsia="Times New Roman" w:cs="Times New Roman"/>
      <w:b/>
      <w:bCs/>
      <w:color w:val="000000"/>
      <w:spacing w:val="-15"/>
      <w:sz w:val="33"/>
      <w:szCs w:val="33"/>
    </w:rPr>
  </w:style>
  <w:style w:type="character" w:customStyle="1" w:styleId="15">
    <w:name w:val="Balloon Text Char"/>
    <w:basedOn w:val="3"/>
    <w:link w:val="5"/>
    <w:semiHidden/>
    <w:uiPriority w:val="99"/>
    <w:rPr>
      <w:rFonts w:ascii="Segoe UI" w:hAnsi="Segoe UI" w:eastAsia="Calibr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1020</Words>
  <Characters>5816</Characters>
  <Lines>48</Lines>
  <Paragraphs>13</Paragraphs>
  <TotalTime>7</TotalTime>
  <ScaleCrop>false</ScaleCrop>
  <LinksUpToDate>false</LinksUpToDate>
  <CharactersWithSpaces>6823</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2024-06-10T09:23:00Z</dcterms:created>
  <dc:creator>Zeph</dc:creator>
  <cp:lastModifiedBy>Hillary Ochieng</cp:lastModifiedBy>
  <cp:lastPrinted>2019-02-27T10:56:00Z</cp:lastPrinted>
  <dcterms:modified xsi:type="dcterms:W3CDTF">2024-07-30T10:18:35Z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EBC5B776B1B8482387F0AD9D66E3D1FF_13</vt:lpwstr>
  </property>
</Properties>
</file>