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t xml:space="preserve">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1456690" cy="549275"/>
            <wp:effectExtent l="0" t="0" r="0" b="3175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87562" cy="560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276" w:lineRule="auto"/>
        <w:ind w:firstLine="720" w:firstLineChars="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RIARA SCHOOL OF INTERNATIONAL RELATIONS &amp; DIPLOMACY </w:t>
      </w:r>
    </w:p>
    <w:p>
      <w:pPr>
        <w:spacing w:line="276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NURTURING INNOVATORS</w:t>
      </w:r>
    </w:p>
    <w:p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 xml:space="preserve">JANUARY- APRIL </w:t>
      </w:r>
      <w:r>
        <w:rPr>
          <w:rFonts w:ascii="Times New Roman" w:hAnsi="Times New Roman" w:cs="Times New Roman"/>
          <w:b/>
          <w:sz w:val="24"/>
          <w:szCs w:val="24"/>
        </w:rPr>
        <w:t>202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TRIMESTER</w:t>
      </w:r>
    </w:p>
    <w:p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EXAMINATIONS FOR 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 xml:space="preserve">BACHELOR </w:t>
      </w:r>
      <w:r>
        <w:rPr>
          <w:rFonts w:ascii="Times New Roman" w:hAnsi="Times New Roman" w:cs="Times New Roman"/>
          <w:b/>
          <w:sz w:val="24"/>
          <w:szCs w:val="24"/>
        </w:rPr>
        <w:t>OF ARTS IN INTERNATIONAL RELATIONS &amp;</w:t>
      </w:r>
    </w:p>
    <w:p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DIPLOMACY</w:t>
      </w:r>
    </w:p>
    <w:p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 PROGRAMME</w:t>
      </w:r>
    </w:p>
    <w:p>
      <w:pPr>
        <w:spacing w:line="276" w:lineRule="auto"/>
        <w:jc w:val="center"/>
        <w:rPr>
          <w:rFonts w:hint="default"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RIR 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419</w:t>
      </w:r>
      <w:r>
        <w:rPr>
          <w:rFonts w:ascii="Times New Roman" w:hAnsi="Times New Roman" w:cs="Times New Roman"/>
          <w:b/>
          <w:sz w:val="24"/>
          <w:szCs w:val="24"/>
        </w:rPr>
        <w:t xml:space="preserve">: FOREIGN POLICY 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OF KENYA</w:t>
      </w:r>
    </w:p>
    <w:p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DATE: 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 xml:space="preserve">APRIL, </w:t>
      </w:r>
      <w:r>
        <w:rPr>
          <w:rFonts w:ascii="Times New Roman" w:hAnsi="Times New Roman" w:cs="Times New Roman"/>
          <w:b/>
          <w:sz w:val="24"/>
          <w:szCs w:val="24"/>
        </w:rPr>
        <w:t xml:space="preserve"> 202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4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TIME: 2 HOURS</w:t>
      </w:r>
    </w:p>
    <w:p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GENERAL INSTRUCTIONS: </w:t>
      </w:r>
    </w:p>
    <w:p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reading time. This is a closed book examination. Text book/Reference books/notes are not permitted.</w:t>
      </w:r>
    </w:p>
    <w:p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SPECIAL INSTRUCTIONS:</w:t>
      </w:r>
    </w:p>
    <w:p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 Write your REGISTRATION NO. Clearly on the answer booklet(s).</w:t>
      </w:r>
    </w:p>
    <w:p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 Answer Question One and ANY other TWO questions. </w:t>
      </w:r>
    </w:p>
    <w:p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 Questions in all sections should be answered in answer booklet(s). </w:t>
      </w:r>
    </w:p>
    <w:p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 Marks allocated to each question are shown at the end of the question.</w:t>
      </w:r>
    </w:p>
    <w:p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 PLEASE start the answer to EACH question on a NEW PAGE. </w:t>
      </w:r>
    </w:p>
    <w:p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 For the questions, write the number of the question on the answer booklet(s) in the order you </w:t>
      </w:r>
    </w:p>
    <w:p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answered them.</w:t>
      </w:r>
    </w:p>
    <w:p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 Write your answers in paragraph form unless stated otherwise. </w:t>
      </w:r>
    </w:p>
    <w:p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 Keep your phone(s) SWITCHED OFF at the front of the examination room. </w:t>
      </w:r>
    </w:p>
    <w:p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Keep ALL bags and caps at the front of the examination room and do not refer to any </w:t>
      </w:r>
    </w:p>
    <w:p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unauthorized material before or during the course of the examination. </w:t>
      </w:r>
    </w:p>
    <w:p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10 </w:t>
      </w:r>
      <w:r>
        <w:rPr>
          <w:rFonts w:ascii="Times New Roman" w:hAnsi="Times New Roman" w:cs="Times New Roman"/>
          <w:sz w:val="24"/>
          <w:szCs w:val="24"/>
        </w:rPr>
        <w:t>You are only allowed to leave the examination room 30minutes to the end of the Examination.</w:t>
      </w:r>
    </w:p>
    <w:p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SECTION A: (COMPULSORY) (30 MARKS). </w:t>
      </w:r>
    </w:p>
    <w:p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(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 xml:space="preserve">0 MARKS) </w:t>
      </w:r>
    </w:p>
    <w:p>
      <w:pPr>
        <w:numPr>
          <w:ilvl w:val="0"/>
          <w:numId w:val="1"/>
        </w:numPr>
        <w:spacing w:line="276" w:lineRule="auto"/>
        <w:ind w:left="425" w:leftChars="0" w:hanging="425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Lincoln (2011) defines Foreign Policy as the key element in the process by which a State translates her broadly conceived goals and interest. Discuss the key ingredients of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 Kenya’s Foreign Policy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p>
      <w:pPr>
        <w:numPr>
          <w:ilvl w:val="0"/>
          <w:numId w:val="1"/>
        </w:numPr>
        <w:spacing w:line="276" w:lineRule="auto"/>
        <w:ind w:left="425" w:leftChars="0" w:hanging="425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Explain  the Geopolitical reasons that make Kenya such an important player in the global arena. 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p>
      <w:pPr>
        <w:numPr>
          <w:ilvl w:val="0"/>
          <w:numId w:val="1"/>
        </w:numPr>
        <w:spacing w:line="276" w:lineRule="auto"/>
        <w:ind w:left="425" w:leftChars="0" w:hanging="425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>Discuss the importance of the Kenyan Diaspora in influencing Kenya’s Foreign Policy formulation.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p>
      <w:pPr>
        <w:numPr>
          <w:ilvl w:val="0"/>
          <w:numId w:val="0"/>
        </w:numPr>
        <w:spacing w:line="276" w:lineRule="auto"/>
        <w:ind w:left="420" w:leftChars="0"/>
        <w:jc w:val="both"/>
        <w:rPr>
          <w:rFonts w:ascii="Times New Roman" w:hAnsi="Times New Roman" w:cs="Times New Roman"/>
          <w:sz w:val="24"/>
          <w:szCs w:val="24"/>
        </w:rPr>
      </w:pPr>
    </w:p>
    <w:p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SECTION B: ANSWER ANY TWO QUESTIONS (40 MARKS) </w:t>
      </w:r>
    </w:p>
    <w:p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(20 MARKS) </w:t>
      </w:r>
    </w:p>
    <w:p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Discuss  5 ways in which  Kenya’s Foreign Policy has been  influenced by Pan-Africanism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p>
      <w:pPr>
        <w:numPr>
          <w:ilvl w:val="0"/>
          <w:numId w:val="2"/>
        </w:numPr>
        <w:spacing w:line="276" w:lineRule="auto"/>
        <w:ind w:left="0" w:leftChars="0" w:firstLine="0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 xml:space="preserve">Explain  Kenya’s Strategies of realizing Economic Diplomacy.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 xml:space="preserve">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p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THREE (20 MARKS) </w:t>
      </w:r>
    </w:p>
    <w:p>
      <w:pPr>
        <w:numPr>
          <w:ilvl w:val="0"/>
          <w:numId w:val="3"/>
        </w:numPr>
        <w:spacing w:line="276" w:lineRule="auto"/>
        <w:ind w:left="425" w:leftChars="0" w:hanging="425" w:firstLineChars="0"/>
        <w:jc w:val="both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With illustrations, Discuss in detail core priority areas in Kenya’s Foreign Policy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(15 Marks)</w:t>
      </w:r>
    </w:p>
    <w:p>
      <w:pPr>
        <w:numPr>
          <w:ilvl w:val="0"/>
          <w:numId w:val="3"/>
        </w:numPr>
        <w:spacing w:line="276" w:lineRule="auto"/>
        <w:ind w:left="425" w:leftChars="0" w:hanging="425" w:firstLineChars="0"/>
        <w:jc w:val="both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 xml:space="preserve">Analyse 5 sources of Kenya’s Foreign Policy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(5 Marks)</w:t>
      </w:r>
    </w:p>
    <w:p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FOUR (20 MARKS) </w:t>
      </w:r>
    </w:p>
    <w:p>
      <w:pPr>
        <w:numPr>
          <w:ilvl w:val="0"/>
          <w:numId w:val="4"/>
        </w:numPr>
        <w:spacing w:line="276" w:lineRule="auto"/>
        <w:ind w:left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Explain the concept of Global Multilateral-ism and how Kenya has played her role in it’s promotion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p>
      <w:pPr>
        <w:numPr>
          <w:ilvl w:val="0"/>
          <w:numId w:val="4"/>
        </w:numPr>
        <w:spacing w:line="276" w:lineRule="auto"/>
        <w:ind w:left="0" w:leftChars="0" w:firstLine="0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>Discuss 5 functions of Kenyan Ambassadors and High Commissioners abroad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p>
      <w:pPr>
        <w:numPr>
          <w:ilvl w:val="0"/>
          <w:numId w:val="0"/>
        </w:numPr>
        <w:spacing w:line="276" w:lineRule="auto"/>
        <w:ind w:leftChars="0"/>
        <w:jc w:val="both"/>
        <w:rPr>
          <w:rFonts w:hint="default" w:ascii="Times New Roman" w:hAnsi="Times New Roman" w:cs="Times New Roman"/>
          <w:sz w:val="24"/>
          <w:szCs w:val="24"/>
          <w:lang w:val="en-US"/>
        </w:rPr>
      </w:pPr>
    </w:p>
    <w:p>
      <w:pPr>
        <w:spacing w:line="276" w:lineRule="auto"/>
        <w:jc w:val="both"/>
        <w:rPr>
          <w:rFonts w:hint="default" w:ascii="Times New Roman" w:hAnsi="Times New Roman" w:cs="Times New Roman"/>
          <w:sz w:val="24"/>
          <w:szCs w:val="24"/>
          <w:lang w:val="en-US"/>
        </w:rPr>
      </w:pPr>
    </w:p>
    <w:p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FIVE (20 MARKS) </w:t>
      </w:r>
    </w:p>
    <w:p>
      <w:pPr>
        <w:numPr>
          <w:ilvl w:val="0"/>
          <w:numId w:val="5"/>
        </w:numPr>
        <w:spacing w:line="276" w:lineRule="auto"/>
        <w:ind w:left="425" w:leftChars="0" w:hanging="425" w:firstLineChars="0"/>
        <w:jc w:val="both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Enumerate 5 ways Kenya has employed as a member of The East African Community to promote her Foreign Policy in the region.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p>
      <w:pPr>
        <w:numPr>
          <w:ilvl w:val="0"/>
          <w:numId w:val="5"/>
        </w:numPr>
        <w:spacing w:line="276" w:lineRule="auto"/>
        <w:ind w:left="425" w:leftChars="0" w:hanging="425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Discuss 5 Key emerging issues revolving around Kenya’s Foreign Policy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p>
      <w:pPr>
        <w:spacing w:line="276" w:lineRule="auto"/>
        <w:jc w:val="both"/>
        <w:rPr>
          <w:rFonts w:hint="default" w:ascii="Times New Roman" w:hAnsi="Times New Roman" w:cs="Times New Roman"/>
          <w:sz w:val="24"/>
          <w:szCs w:val="24"/>
          <w:lang w:val="en-US"/>
        </w:rPr>
      </w:pPr>
    </w:p>
    <w:p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>
      <w:pPr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>
      <w:pPr>
        <w:pStyle w:val="5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>
      <w:pPr>
        <w:pStyle w:val="5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/>
    <w:p/>
    <w:sectPr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3304C3B"/>
    <w:multiLevelType w:val="singleLevel"/>
    <w:tmpl w:val="A3304C3B"/>
    <w:lvl w:ilvl="0" w:tentative="0">
      <w:start w:val="1"/>
      <w:numFmt w:val="lowerLetter"/>
      <w:suff w:val="space"/>
      <w:lvlText w:val="%1)"/>
      <w:lvlJc w:val="left"/>
    </w:lvl>
  </w:abstractNum>
  <w:abstractNum w:abstractNumId="1">
    <w:nsid w:val="D44C3CD3"/>
    <w:multiLevelType w:val="multilevel"/>
    <w:tmpl w:val="D44C3CD3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lowerRoman"/>
      <w:lvlText w:val="%3.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Roman"/>
      <w:lvlText w:val="%6.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Roman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2">
    <w:nsid w:val="FFA7DC56"/>
    <w:multiLevelType w:val="singleLevel"/>
    <w:tmpl w:val="FFA7DC56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3">
    <w:nsid w:val="28891A39"/>
    <w:multiLevelType w:val="singleLevel"/>
    <w:tmpl w:val="28891A39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4">
    <w:nsid w:val="4442B702"/>
    <w:multiLevelType w:val="singleLevel"/>
    <w:tmpl w:val="4442B702"/>
    <w:lvl w:ilvl="0" w:tentative="0">
      <w:start w:val="1"/>
      <w:numFmt w:val="lowerLetter"/>
      <w:suff w:val="space"/>
      <w:lvlText w:val="%1)"/>
      <w:lvlJc w:val="left"/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058"/>
    <w:rsid w:val="002B4840"/>
    <w:rsid w:val="004C017B"/>
    <w:rsid w:val="00500058"/>
    <w:rsid w:val="00514CA1"/>
    <w:rsid w:val="00A36C86"/>
    <w:rsid w:val="00E56159"/>
    <w:rsid w:val="00F113D0"/>
    <w:rsid w:val="0B4A7BCA"/>
    <w:rsid w:val="0CEB577B"/>
    <w:rsid w:val="2A052444"/>
    <w:rsid w:val="33E441A5"/>
    <w:rsid w:val="39650F21"/>
    <w:rsid w:val="62226874"/>
    <w:rsid w:val="6B8876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5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322</Words>
  <Characters>1841</Characters>
  <Lines>15</Lines>
  <Paragraphs>4</Paragraphs>
  <TotalTime>149</TotalTime>
  <ScaleCrop>false</ScaleCrop>
  <LinksUpToDate>false</LinksUpToDate>
  <CharactersWithSpaces>2159</CharactersWithSpaces>
  <Application>WPS Office_12.2.0.13416_F1E327BC-269C-435d-A152-05C5408002CA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2022-06-20T11:28:00Z</dcterms:created>
  <dc:creator>DEBRAH DARLING FAVOU</dc:creator>
  <cp:lastModifiedBy>Kuria Kanyingi</cp:lastModifiedBy>
  <dcterms:modified xsi:type="dcterms:W3CDTF">2024-02-20T06:55:08Z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1033-12.2.0.13416</vt:lpwstr>
  </property>
  <property fmtid="{D5CDD505-2E9C-101B-9397-08002B2CF9AE}" pid="3" name="ICV">
    <vt:lpwstr>30AFC46F12364C04A404512982D9E1AC_13</vt:lpwstr>
  </property>
</Properties>
</file>