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DA1F48F">
      <w:pPr>
        <w:jc w:val="center"/>
        <w:rPr>
          <w:b/>
          <w:bCs/>
          <w:sz w:val="24"/>
          <w:szCs w:val="24"/>
        </w:rPr>
      </w:pPr>
      <w:r>
        <w:rPr>
          <w:sz w:val="24"/>
          <w:szCs w:val="24"/>
          <w:lang w:val="en-GB" w:eastAsia="en-GB"/>
        </w:rPr>
        <w:drawing>
          <wp:inline distT="0" distB="0" distL="0" distR="0">
            <wp:extent cx="1310640" cy="693420"/>
            <wp:effectExtent l="0" t="0" r="3810" b="0"/>
            <wp:docPr id="4" name="Picture 4" descr="RU LOGO 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RU LOGO PNG"/>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a:xfrm>
                      <a:off x="0" y="0"/>
                      <a:ext cx="1310640" cy="693420"/>
                    </a:xfrm>
                    <a:prstGeom prst="rect">
                      <a:avLst/>
                    </a:prstGeom>
                    <a:noFill/>
                    <a:ln>
                      <a:noFill/>
                    </a:ln>
                  </pic:spPr>
                </pic:pic>
              </a:graphicData>
            </a:graphic>
          </wp:inline>
        </w:drawing>
      </w:r>
    </w:p>
    <w:p w14:paraId="327D57CD">
      <w:pPr>
        <w:jc w:val="center"/>
        <w:rPr>
          <w:b/>
          <w:bCs/>
          <w:sz w:val="24"/>
          <w:szCs w:val="24"/>
        </w:rPr>
      </w:pPr>
    </w:p>
    <w:p w14:paraId="3A53AAAB">
      <w:pPr>
        <w:keepNext/>
        <w:spacing w:line="360" w:lineRule="auto"/>
        <w:jc w:val="center"/>
        <w:outlineLvl w:val="2"/>
        <w:rPr>
          <w:b/>
          <w:bCs/>
          <w:sz w:val="24"/>
          <w:szCs w:val="24"/>
        </w:rPr>
      </w:pPr>
      <w:r>
        <w:rPr>
          <w:b/>
          <w:bCs/>
          <w:sz w:val="24"/>
          <w:szCs w:val="24"/>
        </w:rPr>
        <w:t>RIARA SCHOOL OF BUSINESS</w:t>
      </w:r>
    </w:p>
    <w:p w14:paraId="311B5D0F">
      <w:pPr>
        <w:adjustRightInd w:val="0"/>
        <w:spacing w:line="360" w:lineRule="auto"/>
        <w:jc w:val="center"/>
        <w:rPr>
          <w:b/>
          <w:bCs/>
          <w:spacing w:val="-15"/>
          <w:sz w:val="24"/>
          <w:szCs w:val="24"/>
        </w:rPr>
      </w:pPr>
      <w:r>
        <w:rPr>
          <w:b/>
          <w:bCs/>
          <w:i/>
          <w:spacing w:val="-15"/>
          <w:sz w:val="24"/>
          <w:szCs w:val="24"/>
        </w:rPr>
        <w:t>NURTURING INNOVATORS</w:t>
      </w:r>
    </w:p>
    <w:p w14:paraId="0017EFA3">
      <w:pPr>
        <w:adjustRightInd w:val="0"/>
        <w:spacing w:line="360" w:lineRule="auto"/>
        <w:jc w:val="center"/>
        <w:rPr>
          <w:b/>
          <w:bCs/>
          <w:spacing w:val="-15"/>
          <w:sz w:val="24"/>
          <w:szCs w:val="24"/>
        </w:rPr>
      </w:pPr>
      <w:r>
        <w:rPr>
          <w:b/>
          <w:bCs/>
          <w:spacing w:val="-15"/>
          <w:sz w:val="24"/>
          <w:szCs w:val="24"/>
        </w:rPr>
        <w:t xml:space="preserve">JANUARY – APRIL 2025 SEMESTER </w:t>
      </w:r>
    </w:p>
    <w:p w14:paraId="2A1F8C28">
      <w:pPr>
        <w:adjustRightInd w:val="0"/>
        <w:spacing w:line="360" w:lineRule="auto"/>
        <w:jc w:val="center"/>
        <w:rPr>
          <w:b/>
          <w:bCs/>
          <w:spacing w:val="-15"/>
          <w:sz w:val="24"/>
          <w:szCs w:val="24"/>
        </w:rPr>
      </w:pPr>
      <w:r>
        <w:rPr>
          <w:b/>
          <w:bCs/>
          <w:spacing w:val="-15"/>
          <w:sz w:val="24"/>
          <w:szCs w:val="24"/>
        </w:rPr>
        <w:t>EXAMINATION FOR BACHELOR OF BUSINESS ADMINISTRATION</w:t>
      </w:r>
    </w:p>
    <w:p w14:paraId="59C817AB">
      <w:pPr>
        <w:adjustRightInd w:val="0"/>
        <w:spacing w:line="360" w:lineRule="auto"/>
        <w:jc w:val="center"/>
        <w:rPr>
          <w:b/>
          <w:bCs/>
          <w:spacing w:val="-15"/>
          <w:sz w:val="24"/>
          <w:szCs w:val="24"/>
        </w:rPr>
      </w:pPr>
      <w:r>
        <w:rPr>
          <w:b/>
          <w:bCs/>
          <w:spacing w:val="-15"/>
          <w:sz w:val="24"/>
          <w:szCs w:val="24"/>
        </w:rPr>
        <w:t xml:space="preserve"> EVENING PROGRAMME</w:t>
      </w:r>
    </w:p>
    <w:p w14:paraId="64169E73">
      <w:pPr>
        <w:adjustRightInd w:val="0"/>
        <w:spacing w:line="360" w:lineRule="auto"/>
        <w:jc w:val="center"/>
        <w:rPr>
          <w:b/>
          <w:bCs/>
          <w:spacing w:val="-15"/>
          <w:sz w:val="24"/>
          <w:szCs w:val="24"/>
        </w:rPr>
      </w:pPr>
      <w:r>
        <w:rPr>
          <w:b/>
          <w:sz w:val="24"/>
          <w:szCs w:val="24"/>
        </w:rPr>
        <w:t>RFN 201: PRINCIPLES OF FINANCE</w:t>
      </w:r>
    </w:p>
    <w:p w14:paraId="3310A06A">
      <w:pPr>
        <w:adjustRightInd w:val="0"/>
        <w:spacing w:line="360" w:lineRule="auto"/>
        <w:jc w:val="both"/>
        <w:rPr>
          <w:b/>
          <w:bCs/>
          <w:spacing w:val="-15"/>
          <w:sz w:val="24"/>
          <w:szCs w:val="24"/>
        </w:rPr>
      </w:pPr>
    </w:p>
    <w:p w14:paraId="6BA61460">
      <w:pPr>
        <w:suppressAutoHyphens/>
        <w:spacing w:before="100" w:beforeAutospacing="1" w:after="0" w:line="360" w:lineRule="auto"/>
        <w:jc w:val="both"/>
        <w:textAlignment w:val="baseline"/>
        <w:rPr>
          <w:rFonts w:ascii="Times New Roman" w:hAnsi="Times New Roman" w:eastAsia="Calibri" w:cs="Times New Roman"/>
          <w:b/>
          <w:bCs/>
          <w:kern w:val="3"/>
          <w:sz w:val="22"/>
          <w:szCs w:val="22"/>
          <w:lang w:val="en-US"/>
          <w14:ligatures w14:val="none"/>
        </w:rPr>
      </w:pPr>
      <w:r>
        <w:rPr>
          <w:rFonts w:ascii="Times New Roman" w:hAnsi="Times New Roman" w:eastAsia="Calibri" w:cs="Times New Roman"/>
          <w:b/>
          <w:bCs/>
          <w:kern w:val="3"/>
          <w:sz w:val="22"/>
          <w:szCs w:val="22"/>
          <w:lang w:val="en-US"/>
          <w14:ligatures w14:val="none"/>
        </w:rPr>
        <w:t>DATE: 7</w:t>
      </w:r>
      <w:r>
        <w:rPr>
          <w:rFonts w:ascii="Times New Roman" w:hAnsi="Times New Roman" w:eastAsia="Calibri" w:cs="Times New Roman"/>
          <w:b/>
          <w:bCs/>
          <w:kern w:val="3"/>
          <w:sz w:val="22"/>
          <w:szCs w:val="22"/>
          <w:vertAlign w:val="superscript"/>
          <w:lang w:val="en-US"/>
          <w14:ligatures w14:val="none"/>
        </w:rPr>
        <w:t>TH</w:t>
      </w:r>
      <w:r>
        <w:rPr>
          <w:rFonts w:ascii="Times New Roman" w:hAnsi="Times New Roman" w:eastAsia="Calibri" w:cs="Times New Roman"/>
          <w:b/>
          <w:bCs/>
          <w:kern w:val="3"/>
          <w:sz w:val="22"/>
          <w:szCs w:val="22"/>
          <w:lang w:val="en-US"/>
          <w14:ligatures w14:val="none"/>
        </w:rPr>
        <w:t xml:space="preserve"> APRIL 2025</w:t>
      </w:r>
      <w:r>
        <w:rPr>
          <w:rFonts w:ascii="Times New Roman" w:hAnsi="Times New Roman" w:eastAsia="Calibri" w:cs="Times New Roman"/>
          <w:b/>
          <w:bCs/>
          <w:kern w:val="3"/>
          <w:sz w:val="22"/>
          <w:szCs w:val="22"/>
          <w:lang w:val="en-US"/>
          <w14:ligatures w14:val="none"/>
        </w:rPr>
        <w:tab/>
      </w:r>
      <w:r>
        <w:rPr>
          <w:rFonts w:ascii="Times New Roman" w:hAnsi="Times New Roman" w:eastAsia="Calibri" w:cs="Times New Roman"/>
          <w:b/>
          <w:bCs/>
          <w:kern w:val="3"/>
          <w:sz w:val="22"/>
          <w:szCs w:val="22"/>
          <w:lang w:val="en-US"/>
          <w14:ligatures w14:val="none"/>
        </w:rPr>
        <w:tab/>
      </w:r>
      <w:r>
        <w:rPr>
          <w:rFonts w:ascii="Times New Roman" w:hAnsi="Times New Roman" w:eastAsia="Calibri" w:cs="Times New Roman"/>
          <w:b/>
          <w:bCs/>
          <w:kern w:val="3"/>
          <w:sz w:val="22"/>
          <w:szCs w:val="22"/>
          <w:lang w:val="en-US"/>
          <w14:ligatures w14:val="none"/>
        </w:rPr>
        <w:tab/>
      </w:r>
      <w:r>
        <w:rPr>
          <w:rFonts w:ascii="Times New Roman" w:hAnsi="Times New Roman" w:eastAsia="Calibri" w:cs="Times New Roman"/>
          <w:b/>
          <w:bCs/>
          <w:kern w:val="3"/>
          <w:sz w:val="22"/>
          <w:szCs w:val="22"/>
          <w:lang w:val="en-US"/>
          <w14:ligatures w14:val="none"/>
        </w:rPr>
        <w:tab/>
      </w:r>
      <w:r>
        <w:rPr>
          <w:rFonts w:ascii="Times New Roman" w:hAnsi="Times New Roman" w:eastAsia="Calibri" w:cs="Times New Roman"/>
          <w:b/>
          <w:bCs/>
          <w:kern w:val="3"/>
          <w:sz w:val="22"/>
          <w:szCs w:val="22"/>
          <w:lang w:val="en-US"/>
          <w14:ligatures w14:val="none"/>
        </w:rPr>
        <w:tab/>
      </w:r>
      <w:r>
        <w:rPr>
          <w:rFonts w:ascii="Times New Roman" w:hAnsi="Times New Roman" w:eastAsia="Calibri" w:cs="Times New Roman"/>
          <w:b/>
          <w:bCs/>
          <w:kern w:val="3"/>
          <w:sz w:val="22"/>
          <w:szCs w:val="22"/>
          <w:lang w:val="en-US"/>
          <w14:ligatures w14:val="none"/>
        </w:rPr>
        <w:tab/>
      </w:r>
      <w:r>
        <w:rPr>
          <w:rFonts w:ascii="Times New Roman" w:hAnsi="Times New Roman" w:eastAsia="Calibri" w:cs="Times New Roman"/>
          <w:b/>
          <w:bCs/>
          <w:kern w:val="3"/>
          <w:sz w:val="22"/>
          <w:szCs w:val="22"/>
          <w:lang w:val="en-US"/>
          <w14:ligatures w14:val="none"/>
        </w:rPr>
        <w:tab/>
      </w:r>
      <w:r>
        <w:rPr>
          <w:rFonts w:ascii="Times New Roman" w:hAnsi="Times New Roman" w:eastAsia="Calibri" w:cs="Times New Roman"/>
          <w:b/>
          <w:bCs/>
          <w:kern w:val="3"/>
          <w:sz w:val="22"/>
          <w:szCs w:val="22"/>
          <w:lang w:val="en-US"/>
          <w14:ligatures w14:val="none"/>
        </w:rPr>
        <w:t>TIME: 2HOURS</w:t>
      </w:r>
    </w:p>
    <w:p w14:paraId="26671924">
      <w:pPr>
        <w:suppressAutoHyphens/>
        <w:spacing w:before="100" w:beforeAutospacing="1" w:after="0" w:line="360" w:lineRule="auto"/>
        <w:jc w:val="both"/>
        <w:textAlignment w:val="baseline"/>
        <w:rPr>
          <w:rFonts w:ascii="Times New Roman" w:hAnsi="Times New Roman" w:eastAsia="Calibri" w:cs="Times New Roman"/>
          <w:b/>
          <w:bCs/>
          <w:kern w:val="3"/>
          <w:sz w:val="22"/>
          <w:szCs w:val="22"/>
          <w:u w:val="single"/>
          <w:lang w:val="en-US"/>
          <w14:ligatures w14:val="none"/>
        </w:rPr>
      </w:pPr>
      <w:r>
        <w:rPr>
          <w:rFonts w:ascii="Times New Roman" w:hAnsi="Times New Roman" w:eastAsia="Calibri" w:cs="Times New Roman"/>
          <w:b/>
          <w:bCs/>
          <w:kern w:val="3"/>
          <w:sz w:val="22"/>
          <w:szCs w:val="22"/>
          <w:u w:val="single"/>
          <w:lang w:val="en-US"/>
          <w14:ligatures w14:val="none"/>
        </w:rPr>
        <w:t>GENERAL INSTRUCTIONS:</w:t>
      </w:r>
    </w:p>
    <w:p w14:paraId="5C3C545E">
      <w:pPr>
        <w:spacing w:before="100" w:beforeAutospacing="1" w:after="0" w:line="360" w:lineRule="auto"/>
        <w:jc w:val="both"/>
        <w:rPr>
          <w:rFonts w:ascii="Times New Roman" w:hAnsi="Times New Roman" w:eastAsia="Calibri" w:cs="Times New Roman"/>
          <w:kern w:val="0"/>
          <w:sz w:val="22"/>
          <w:szCs w:val="22"/>
          <w:lang w:val="en-US"/>
          <w14:ligatures w14:val="none"/>
        </w:rPr>
      </w:pPr>
      <w:r>
        <w:rPr>
          <w:rFonts w:ascii="Times New Roman" w:hAnsi="Times New Roman" w:eastAsia="Calibri" w:cs="Times New Roman"/>
          <w:kern w:val="0"/>
          <w:sz w:val="22"/>
          <w:szCs w:val="22"/>
          <w:lang w:val="en-US"/>
          <w14:ligatures w14:val="none"/>
        </w:rPr>
        <w:t>Students are NOT permitted to write on the examination paper during reading time.</w:t>
      </w:r>
    </w:p>
    <w:p w14:paraId="117D6F45">
      <w:pPr>
        <w:spacing w:before="100" w:beforeAutospacing="1" w:after="0" w:line="360" w:lineRule="auto"/>
        <w:jc w:val="both"/>
        <w:rPr>
          <w:rFonts w:ascii="Times New Roman" w:hAnsi="Times New Roman" w:eastAsia="Calibri" w:cs="Times New Roman"/>
          <w:kern w:val="0"/>
          <w:sz w:val="22"/>
          <w:szCs w:val="22"/>
          <w:lang w:val="en-US"/>
          <w14:ligatures w14:val="none"/>
        </w:rPr>
      </w:pPr>
      <w:r>
        <w:rPr>
          <w:rFonts w:ascii="Times New Roman" w:hAnsi="Times New Roman" w:eastAsia="Calibri" w:cs="Times New Roman"/>
          <w:kern w:val="0"/>
          <w:sz w:val="22"/>
          <w:szCs w:val="22"/>
          <w:lang w:val="en-US"/>
          <w14:ligatures w14:val="none"/>
        </w:rPr>
        <w:t>This is a closed book examination. Text book/Reference books/notes are not permitted.</w:t>
      </w:r>
    </w:p>
    <w:p w14:paraId="14226ABC">
      <w:pPr>
        <w:spacing w:before="100" w:beforeAutospacing="1" w:after="0" w:line="360" w:lineRule="auto"/>
        <w:jc w:val="both"/>
        <w:rPr>
          <w:rFonts w:ascii="Calibri" w:hAnsi="Calibri" w:eastAsia="Times New Roman" w:cs="Times New Roman"/>
          <w:kern w:val="0"/>
          <w:sz w:val="22"/>
          <w:szCs w:val="22"/>
          <w:lang w:val="en-US"/>
          <w14:ligatures w14:val="none"/>
        </w:rPr>
      </w:pPr>
      <w:r>
        <w:rPr>
          <w:rFonts w:ascii="Times New Roman" w:hAnsi="Times New Roman" w:eastAsia="Calibri" w:cs="Times New Roman"/>
          <w:b/>
          <w:bCs/>
          <w:kern w:val="0"/>
          <w:sz w:val="22"/>
          <w:szCs w:val="22"/>
          <w:u w:val="single"/>
          <w:lang w:val="en-US"/>
          <w14:ligatures w14:val="none"/>
        </w:rPr>
        <w:t xml:space="preserve"> SPECIAL INSTRUCTIONS</w:t>
      </w:r>
      <w:r>
        <w:rPr>
          <w:rFonts w:ascii="Times New Roman" w:hAnsi="Times New Roman" w:eastAsia="Calibri" w:cs="Times New Roman"/>
          <w:b/>
          <w:bCs/>
          <w:kern w:val="0"/>
          <w:sz w:val="22"/>
          <w:szCs w:val="22"/>
          <w:lang w:val="en-US"/>
          <w14:ligatures w14:val="none"/>
        </w:rPr>
        <w:t xml:space="preserve"> </w:t>
      </w:r>
    </w:p>
    <w:p w14:paraId="07655869">
      <w:pPr>
        <w:numPr>
          <w:ilvl w:val="0"/>
          <w:numId w:val="1"/>
        </w:numPr>
        <w:autoSpaceDE w:val="0"/>
        <w:autoSpaceDN w:val="0"/>
        <w:spacing w:before="100" w:beforeAutospacing="1" w:after="228" w:line="360" w:lineRule="auto"/>
        <w:jc w:val="both"/>
        <w:rPr>
          <w:rFonts w:ascii="Calibri" w:hAnsi="Calibri" w:eastAsia="Times New Roman" w:cs="Times New Roman"/>
          <w:kern w:val="0"/>
          <w:sz w:val="22"/>
          <w:szCs w:val="22"/>
          <w:lang w:val="en-US"/>
          <w14:ligatures w14:val="none"/>
        </w:rPr>
      </w:pPr>
      <w:r>
        <w:rPr>
          <w:rFonts w:ascii="Times New Roman" w:hAnsi="Times New Roman" w:eastAsia="Calibri" w:cs="Times New Roman"/>
          <w:bCs/>
          <w:kern w:val="0"/>
          <w:sz w:val="22"/>
          <w:szCs w:val="22"/>
          <w:lang w:val="en-US"/>
          <w14:ligatures w14:val="none"/>
        </w:rPr>
        <w:t xml:space="preserve">Write your REGISTRATION NO. Clearly on the answer booklet(s). </w:t>
      </w:r>
    </w:p>
    <w:p w14:paraId="55FD6AC4">
      <w:pPr>
        <w:numPr>
          <w:ilvl w:val="0"/>
          <w:numId w:val="1"/>
        </w:numPr>
        <w:spacing w:before="100" w:beforeAutospacing="1" w:after="0" w:line="360" w:lineRule="auto"/>
        <w:jc w:val="both"/>
        <w:rPr>
          <w:rFonts w:ascii="Calibri" w:hAnsi="Calibri" w:eastAsia="Times New Roman" w:cs="Times New Roman"/>
          <w:kern w:val="0"/>
          <w:sz w:val="22"/>
          <w:szCs w:val="22"/>
          <w:lang w:val="en-US"/>
          <w14:ligatures w14:val="none"/>
        </w:rPr>
      </w:pPr>
      <w:r>
        <w:rPr>
          <w:rFonts w:ascii="Times New Roman" w:hAnsi="Times New Roman" w:eastAsia="Calibri" w:cs="Times New Roman"/>
          <w:kern w:val="0"/>
          <w:sz w:val="22"/>
          <w:szCs w:val="22"/>
          <w:lang w:val="en-US"/>
          <w14:ligatures w14:val="none"/>
        </w:rPr>
        <w:t>Answer Question ONE and ANY other TWO questions.</w:t>
      </w:r>
    </w:p>
    <w:p w14:paraId="75F5CB00">
      <w:pPr>
        <w:numPr>
          <w:ilvl w:val="0"/>
          <w:numId w:val="1"/>
        </w:numPr>
        <w:autoSpaceDE w:val="0"/>
        <w:autoSpaceDN w:val="0"/>
        <w:spacing w:before="100" w:beforeAutospacing="1" w:after="0" w:line="360" w:lineRule="auto"/>
        <w:jc w:val="both"/>
        <w:rPr>
          <w:rFonts w:ascii="Calibri" w:hAnsi="Calibri" w:eastAsia="Times New Roman" w:cs="Times New Roman"/>
          <w:kern w:val="0"/>
          <w:sz w:val="22"/>
          <w:szCs w:val="22"/>
          <w:lang w:val="en-US"/>
          <w14:ligatures w14:val="none"/>
        </w:rPr>
      </w:pPr>
      <w:r>
        <w:rPr>
          <w:rFonts w:ascii="Times New Roman" w:hAnsi="Times New Roman" w:eastAsia="Calibri" w:cs="Times New Roman"/>
          <w:bCs/>
          <w:kern w:val="0"/>
          <w:sz w:val="22"/>
          <w:szCs w:val="22"/>
          <w:lang w:val="en-US"/>
          <w14:ligatures w14:val="none"/>
        </w:rPr>
        <w:t xml:space="preserve">Questions in all sections should be answered in answer booklet(s) </w:t>
      </w:r>
    </w:p>
    <w:p w14:paraId="7179AB1E">
      <w:pPr>
        <w:numPr>
          <w:ilvl w:val="0"/>
          <w:numId w:val="1"/>
        </w:numPr>
        <w:spacing w:before="100" w:beforeAutospacing="1" w:line="360" w:lineRule="auto"/>
        <w:rPr>
          <w:rFonts w:ascii="Calibri" w:hAnsi="Calibri" w:eastAsia="Times New Roman" w:cs="Times New Roman"/>
          <w:kern w:val="0"/>
          <w:sz w:val="22"/>
          <w:szCs w:val="22"/>
          <w:lang w:val="en-US"/>
          <w14:ligatures w14:val="none"/>
        </w:rPr>
      </w:pPr>
      <w:r>
        <w:rPr>
          <w:rFonts w:ascii="Times New Roman" w:hAnsi="Times New Roman" w:eastAsia="Calibri" w:cs="Times New Roman"/>
          <w:bCs/>
          <w:kern w:val="0"/>
          <w:sz w:val="22"/>
          <w:szCs w:val="22"/>
          <w:lang w:val="en-US"/>
          <w14:ligatures w14:val="none"/>
        </w:rPr>
        <w:t>PLEASE start the answer to EACH question on a NEW PAGE</w:t>
      </w:r>
      <w:r>
        <w:rPr>
          <w:rFonts w:ascii="Times New Roman" w:hAnsi="Times New Roman" w:eastAsia="Calibri" w:cs="Times New Roman"/>
          <w:kern w:val="0"/>
          <w:sz w:val="22"/>
          <w:szCs w:val="22"/>
          <w:lang w:val="en-US"/>
          <w14:ligatures w14:val="none"/>
        </w:rPr>
        <w:t>.</w:t>
      </w:r>
    </w:p>
    <w:p w14:paraId="63A6A24B">
      <w:pPr>
        <w:numPr>
          <w:ilvl w:val="0"/>
          <w:numId w:val="1"/>
        </w:numPr>
        <w:autoSpaceDE w:val="0"/>
        <w:autoSpaceDN w:val="0"/>
        <w:spacing w:before="100" w:beforeAutospacing="1" w:after="228" w:line="360" w:lineRule="auto"/>
        <w:jc w:val="both"/>
        <w:rPr>
          <w:rFonts w:ascii="Calibri" w:hAnsi="Calibri" w:eastAsia="Times New Roman" w:cs="Times New Roman"/>
          <w:kern w:val="0"/>
          <w:sz w:val="22"/>
          <w:szCs w:val="22"/>
          <w:lang w:val="en-US"/>
          <w14:ligatures w14:val="none"/>
        </w:rPr>
      </w:pPr>
      <w:r>
        <w:rPr>
          <w:rFonts w:ascii="Times New Roman" w:hAnsi="Times New Roman" w:eastAsia="Calibri" w:cs="Times New Roman"/>
          <w:bCs/>
          <w:kern w:val="0"/>
          <w:sz w:val="22"/>
          <w:szCs w:val="22"/>
          <w:lang w:val="en-US"/>
          <w14:ligatures w14:val="none"/>
        </w:rPr>
        <w:t>For the questions, write the number of the question on the answer booklet(s) in the order you answered.</w:t>
      </w:r>
    </w:p>
    <w:p w14:paraId="0AAD15F4">
      <w:pPr>
        <w:numPr>
          <w:ilvl w:val="0"/>
          <w:numId w:val="1"/>
        </w:numPr>
        <w:spacing w:before="100" w:beforeAutospacing="1" w:line="360" w:lineRule="auto"/>
        <w:rPr>
          <w:rFonts w:ascii="Times New Roman" w:hAnsi="Times New Roman" w:eastAsia="Calibri" w:cs="Times New Roman"/>
          <w:kern w:val="0"/>
          <w:sz w:val="22"/>
          <w:szCs w:val="22"/>
          <w:lang w:val="en-US"/>
          <w14:ligatures w14:val="none"/>
        </w:rPr>
      </w:pPr>
      <w:r>
        <w:rPr>
          <w:rFonts w:ascii="Times New Roman" w:hAnsi="Times New Roman" w:eastAsia="Calibri" w:cs="Times New Roman"/>
          <w:kern w:val="0"/>
          <w:sz w:val="22"/>
          <w:szCs w:val="22"/>
          <w:lang w:val="en-US"/>
          <w14:ligatures w14:val="none"/>
        </w:rPr>
        <w:t>Write on both sides of each leaf and indicate number of each question at the top of each page.</w:t>
      </w:r>
    </w:p>
    <w:p w14:paraId="2D2FEB0A">
      <w:pPr>
        <w:numPr>
          <w:ilvl w:val="0"/>
          <w:numId w:val="1"/>
        </w:numPr>
        <w:autoSpaceDE w:val="0"/>
        <w:autoSpaceDN w:val="0"/>
        <w:spacing w:before="100" w:beforeAutospacing="1" w:after="228" w:line="360" w:lineRule="auto"/>
        <w:jc w:val="both"/>
        <w:rPr>
          <w:rFonts w:ascii="Calibri" w:hAnsi="Calibri" w:eastAsia="Times New Roman" w:cs="Times New Roman"/>
          <w:kern w:val="0"/>
          <w:sz w:val="22"/>
          <w:szCs w:val="22"/>
          <w:lang w:val="en-US"/>
          <w14:ligatures w14:val="none"/>
        </w:rPr>
      </w:pPr>
      <w:r>
        <w:rPr>
          <w:rFonts w:ascii="Times New Roman" w:hAnsi="Times New Roman" w:eastAsia="Calibri" w:cs="Times New Roman"/>
          <w:bCs/>
          <w:kern w:val="0"/>
          <w:sz w:val="22"/>
          <w:szCs w:val="22"/>
          <w:lang w:val="en-US"/>
          <w14:ligatures w14:val="none"/>
        </w:rPr>
        <w:t xml:space="preserve">Write the answers in a paragraph form unless stated otherwise. </w:t>
      </w:r>
    </w:p>
    <w:p w14:paraId="2258975B">
      <w:pPr>
        <w:numPr>
          <w:ilvl w:val="0"/>
          <w:numId w:val="1"/>
        </w:numPr>
        <w:autoSpaceDE w:val="0"/>
        <w:autoSpaceDN w:val="0"/>
        <w:spacing w:before="100" w:beforeAutospacing="1" w:after="228" w:line="360" w:lineRule="auto"/>
        <w:jc w:val="both"/>
        <w:rPr>
          <w:rFonts w:ascii="Calibri" w:hAnsi="Calibri" w:eastAsia="Times New Roman" w:cs="Times New Roman"/>
          <w:kern w:val="0"/>
          <w:sz w:val="22"/>
          <w:szCs w:val="22"/>
          <w:lang w:val="en-US"/>
          <w14:ligatures w14:val="none"/>
        </w:rPr>
      </w:pPr>
      <w:r>
        <w:rPr>
          <w:rFonts w:ascii="Times New Roman" w:hAnsi="Times New Roman" w:eastAsia="Calibri" w:cs="Times New Roman"/>
          <w:bCs/>
          <w:kern w:val="0"/>
          <w:sz w:val="22"/>
          <w:szCs w:val="22"/>
          <w:lang w:val="en-US"/>
          <w14:ligatures w14:val="none"/>
        </w:rPr>
        <w:t xml:space="preserve">Marks allocated to each question are shown at the end of the question. </w:t>
      </w:r>
    </w:p>
    <w:p w14:paraId="3BB344CB">
      <w:pPr>
        <w:numPr>
          <w:ilvl w:val="0"/>
          <w:numId w:val="1"/>
        </w:numPr>
        <w:spacing w:before="100" w:beforeAutospacing="1" w:line="360" w:lineRule="auto"/>
        <w:rPr>
          <w:rFonts w:ascii="Times New Roman" w:hAnsi="Times New Roman" w:eastAsia="Calibri" w:cs="Times New Roman"/>
          <w:kern w:val="0"/>
          <w:sz w:val="22"/>
          <w:szCs w:val="22"/>
          <w:lang w:val="en-US"/>
          <w14:ligatures w14:val="none"/>
        </w:rPr>
      </w:pPr>
      <w:r>
        <w:rPr>
          <w:rFonts w:ascii="Times New Roman" w:hAnsi="Times New Roman" w:eastAsia="Calibri" w:cs="Times New Roman"/>
          <w:kern w:val="0"/>
          <w:sz w:val="22"/>
          <w:szCs w:val="22"/>
          <w:lang w:val="en-US"/>
          <w14:ligatures w14:val="none"/>
        </w:rPr>
        <w:t>All rough work must be done on the answer booklet and crossed through!</w:t>
      </w:r>
    </w:p>
    <w:p w14:paraId="6762E534">
      <w:pPr>
        <w:numPr>
          <w:ilvl w:val="0"/>
          <w:numId w:val="1"/>
        </w:numPr>
        <w:spacing w:before="100" w:beforeAutospacing="1" w:line="360" w:lineRule="auto"/>
        <w:rPr>
          <w:rFonts w:ascii="Times New Roman" w:hAnsi="Times New Roman" w:eastAsia="Calibri" w:cs="Times New Roman"/>
          <w:kern w:val="0"/>
          <w:sz w:val="22"/>
          <w:szCs w:val="22"/>
          <w:lang w:val="en-US"/>
          <w14:ligatures w14:val="none"/>
        </w:rPr>
      </w:pPr>
      <w:r>
        <w:rPr>
          <w:rFonts w:ascii="Times New Roman" w:hAnsi="Times New Roman" w:eastAsia="Calibri" w:cs="Times New Roman"/>
          <w:kern w:val="0"/>
          <w:sz w:val="22"/>
          <w:szCs w:val="22"/>
          <w:lang w:val="en-US"/>
          <w14:ligatures w14:val="none"/>
        </w:rPr>
        <w:t>Use supplementary pages only when you have exhausted those in this book</w:t>
      </w:r>
    </w:p>
    <w:p w14:paraId="57FFE457">
      <w:pPr>
        <w:numPr>
          <w:ilvl w:val="0"/>
          <w:numId w:val="1"/>
        </w:numPr>
        <w:spacing w:before="100" w:beforeAutospacing="1" w:after="0" w:line="360" w:lineRule="auto"/>
        <w:rPr>
          <w:rFonts w:ascii="Calibri" w:hAnsi="Calibri" w:eastAsia="Times New Roman" w:cs="Times New Roman"/>
          <w:kern w:val="0"/>
          <w:sz w:val="22"/>
          <w:szCs w:val="22"/>
          <w:lang w:val="en-US"/>
          <w14:ligatures w14:val="none"/>
        </w:rPr>
      </w:pPr>
      <w:r>
        <w:rPr>
          <w:rFonts w:ascii="Times New Roman" w:hAnsi="Times New Roman" w:eastAsia="Calibri" w:cs="Times New Roman"/>
          <w:kern w:val="0"/>
          <w:sz w:val="22"/>
          <w:szCs w:val="22"/>
          <w:lang w:val="en-US"/>
          <w14:ligatures w14:val="none"/>
        </w:rPr>
        <w:t>Fasten the supplementary pages to the inside back cover of this booklet</w:t>
      </w:r>
    </w:p>
    <w:p w14:paraId="27AA865E">
      <w:pPr>
        <w:tabs>
          <w:tab w:val="left" w:pos="1799"/>
          <w:tab w:val="left" w:pos="6839"/>
        </w:tabs>
        <w:spacing w:line="314" w:lineRule="auto"/>
        <w:ind w:left="360" w:right="1424"/>
        <w:rPr>
          <w:b/>
          <w:sz w:val="24"/>
        </w:rPr>
      </w:pPr>
    </w:p>
    <w:p w14:paraId="5DE53D74">
      <w:pPr>
        <w:tabs>
          <w:tab w:val="left" w:pos="1799"/>
          <w:tab w:val="left" w:pos="6839"/>
        </w:tabs>
        <w:spacing w:line="314" w:lineRule="auto"/>
        <w:ind w:left="360" w:right="1424"/>
        <w:rPr>
          <w:b/>
          <w:sz w:val="24"/>
        </w:rPr>
      </w:pPr>
    </w:p>
    <w:p w14:paraId="5735727C">
      <w:pPr>
        <w:tabs>
          <w:tab w:val="left" w:pos="1799"/>
          <w:tab w:val="left" w:pos="6839"/>
        </w:tabs>
        <w:spacing w:line="314" w:lineRule="auto"/>
        <w:ind w:left="360" w:right="1424"/>
        <w:rPr>
          <w:b/>
          <w:sz w:val="24"/>
        </w:rPr>
      </w:pPr>
      <w:bookmarkStart w:id="0" w:name="_GoBack"/>
      <w:bookmarkEnd w:id="0"/>
    </w:p>
    <w:p w14:paraId="060229D6">
      <w:pPr>
        <w:tabs>
          <w:tab w:val="left" w:pos="1799"/>
          <w:tab w:val="left" w:pos="6839"/>
        </w:tabs>
        <w:spacing w:line="314" w:lineRule="auto"/>
        <w:ind w:right="1423"/>
        <w:rPr>
          <w:b/>
          <w:sz w:val="24"/>
        </w:rPr>
      </w:pPr>
      <w:r>
        <w:rPr>
          <w:b/>
          <w:sz w:val="24"/>
        </w:rPr>
        <w:t>QUESTION</w:t>
      </w:r>
      <w:r>
        <w:rPr>
          <w:b/>
          <w:spacing w:val="-3"/>
          <w:sz w:val="24"/>
        </w:rPr>
        <w:t xml:space="preserve"> </w:t>
      </w:r>
      <w:r>
        <w:rPr>
          <w:b/>
          <w:sz w:val="24"/>
        </w:rPr>
        <w:t>ONE:</w:t>
      </w:r>
      <w:r>
        <w:rPr>
          <w:b/>
          <w:spacing w:val="-2"/>
          <w:sz w:val="24"/>
        </w:rPr>
        <w:t xml:space="preserve"> </w:t>
      </w:r>
      <w:r>
        <w:rPr>
          <w:b/>
          <w:sz w:val="24"/>
        </w:rPr>
        <w:t>COMPULSORY</w:t>
      </w:r>
      <w:r>
        <w:rPr>
          <w:b/>
          <w:spacing w:val="-2"/>
          <w:sz w:val="24"/>
        </w:rPr>
        <w:t xml:space="preserve"> </w:t>
      </w:r>
      <w:r>
        <w:rPr>
          <w:b/>
          <w:sz w:val="24"/>
        </w:rPr>
        <w:t>(30</w:t>
      </w:r>
      <w:r>
        <w:rPr>
          <w:b/>
          <w:spacing w:val="-2"/>
          <w:sz w:val="24"/>
        </w:rPr>
        <w:t xml:space="preserve"> MARKS)</w:t>
      </w:r>
    </w:p>
    <w:p w14:paraId="5F53D45F">
      <w:pPr>
        <w:pStyle w:val="5"/>
        <w:spacing w:before="62"/>
        <w:ind w:left="1077" w:hanging="720"/>
        <w:rPr>
          <w:b/>
        </w:rPr>
      </w:pPr>
    </w:p>
    <w:p w14:paraId="3BDFBA13">
      <w:pPr>
        <w:pStyle w:val="7"/>
        <w:numPr>
          <w:ilvl w:val="0"/>
          <w:numId w:val="2"/>
        </w:numPr>
        <w:spacing w:before="120" w:line="360" w:lineRule="auto"/>
        <w:ind w:left="1281" w:hanging="357"/>
        <w:rPr>
          <w:sz w:val="24"/>
          <w:szCs w:val="24"/>
        </w:rPr>
      </w:pPr>
      <w:r>
        <w:rPr>
          <w:sz w:val="24"/>
          <w:szCs w:val="24"/>
        </w:rPr>
        <w:t xml:space="preserve">Describe </w:t>
      </w:r>
      <w:r>
        <w:rPr>
          <w:b/>
          <w:sz w:val="24"/>
          <w:szCs w:val="24"/>
        </w:rPr>
        <w:t>FOUR</w:t>
      </w:r>
      <w:r>
        <w:rPr>
          <w:sz w:val="24"/>
          <w:szCs w:val="24"/>
        </w:rPr>
        <w:t xml:space="preserve"> functions of a Financial System</w:t>
      </w:r>
      <w:r>
        <w:rPr>
          <w:sz w:val="24"/>
          <w:szCs w:val="24"/>
        </w:rPr>
        <w:tab/>
      </w:r>
      <w:r>
        <w:rPr>
          <w:sz w:val="24"/>
          <w:szCs w:val="24"/>
        </w:rPr>
        <w:tab/>
      </w:r>
      <w:r>
        <w:rPr>
          <w:sz w:val="24"/>
          <w:szCs w:val="24"/>
        </w:rPr>
        <w:tab/>
      </w:r>
      <w:r>
        <w:rPr>
          <w:sz w:val="24"/>
          <w:szCs w:val="24"/>
        </w:rPr>
        <w:tab/>
      </w:r>
      <w:r>
        <w:rPr>
          <w:sz w:val="24"/>
          <w:szCs w:val="24"/>
        </w:rPr>
        <w:t xml:space="preserve">       </w:t>
      </w:r>
      <w:r>
        <w:rPr>
          <w:b/>
          <w:sz w:val="24"/>
          <w:szCs w:val="24"/>
        </w:rPr>
        <w:t>(8 marks)</w:t>
      </w:r>
    </w:p>
    <w:p w14:paraId="48F110F5">
      <w:pPr>
        <w:pStyle w:val="7"/>
        <w:numPr>
          <w:ilvl w:val="0"/>
          <w:numId w:val="2"/>
        </w:numPr>
        <w:spacing w:before="120" w:line="360" w:lineRule="auto"/>
        <w:ind w:left="1281" w:hanging="357"/>
        <w:rPr>
          <w:b/>
        </w:rPr>
      </w:pPr>
      <w:r>
        <w:rPr>
          <w:sz w:val="24"/>
          <w:szCs w:val="24"/>
        </w:rPr>
        <w:t xml:space="preserve">Discuss any </w:t>
      </w:r>
      <w:r>
        <w:rPr>
          <w:b/>
          <w:sz w:val="24"/>
          <w:szCs w:val="24"/>
        </w:rPr>
        <w:t xml:space="preserve">FOUR </w:t>
      </w:r>
      <w:r>
        <w:rPr>
          <w:sz w:val="24"/>
          <w:szCs w:val="24"/>
        </w:rPr>
        <w:t>differences between money markets and capital markets</w:t>
      </w:r>
      <w:r>
        <w:rPr>
          <w:sz w:val="24"/>
          <w:szCs w:val="24"/>
        </w:rPr>
        <w:tab/>
      </w:r>
      <w:r>
        <w:rPr>
          <w:sz w:val="24"/>
          <w:szCs w:val="24"/>
        </w:rPr>
        <w:t xml:space="preserve">       </w:t>
      </w:r>
      <w:r>
        <w:rPr>
          <w:b/>
          <w:sz w:val="24"/>
          <w:szCs w:val="24"/>
        </w:rPr>
        <w:t>(8 marks)</w:t>
      </w:r>
    </w:p>
    <w:p w14:paraId="3CF6B620">
      <w:pPr>
        <w:widowControl/>
        <w:numPr>
          <w:ilvl w:val="0"/>
          <w:numId w:val="2"/>
        </w:numPr>
        <w:autoSpaceDE/>
        <w:autoSpaceDN/>
        <w:spacing w:before="120" w:line="360" w:lineRule="auto"/>
        <w:ind w:left="1281" w:hanging="357"/>
        <w:jc w:val="both"/>
        <w:rPr>
          <w:b/>
          <w:sz w:val="24"/>
          <w:szCs w:val="24"/>
        </w:rPr>
      </w:pPr>
      <w:r>
        <w:rPr>
          <w:sz w:val="24"/>
          <w:szCs w:val="24"/>
        </w:rPr>
        <w:t xml:space="preserve">Analyze </w:t>
      </w:r>
      <w:r>
        <w:rPr>
          <w:b/>
          <w:sz w:val="24"/>
          <w:szCs w:val="24"/>
        </w:rPr>
        <w:t>THREE</w:t>
      </w:r>
      <w:r>
        <w:rPr>
          <w:sz w:val="24"/>
          <w:szCs w:val="24"/>
        </w:rPr>
        <w:t xml:space="preserve"> differences between annuities and perpetuities</w:t>
      </w:r>
      <w:r>
        <w:rPr>
          <w:sz w:val="24"/>
          <w:szCs w:val="24"/>
        </w:rPr>
        <w:tab/>
      </w:r>
      <w:r>
        <w:rPr>
          <w:sz w:val="24"/>
          <w:szCs w:val="24"/>
        </w:rPr>
        <w:tab/>
      </w:r>
      <w:r>
        <w:rPr>
          <w:sz w:val="24"/>
          <w:szCs w:val="24"/>
        </w:rPr>
        <w:t xml:space="preserve">       </w:t>
      </w:r>
      <w:r>
        <w:rPr>
          <w:b/>
          <w:sz w:val="24"/>
          <w:szCs w:val="24"/>
        </w:rPr>
        <w:t>(6 marks)</w:t>
      </w:r>
    </w:p>
    <w:p w14:paraId="5C51DAD5">
      <w:pPr>
        <w:widowControl/>
        <w:numPr>
          <w:ilvl w:val="0"/>
          <w:numId w:val="2"/>
        </w:numPr>
        <w:autoSpaceDE/>
        <w:autoSpaceDN/>
        <w:spacing w:before="120" w:line="360" w:lineRule="auto"/>
        <w:ind w:left="1281" w:hanging="357"/>
        <w:jc w:val="both"/>
        <w:rPr>
          <w:sz w:val="24"/>
          <w:szCs w:val="24"/>
        </w:rPr>
      </w:pPr>
      <w:r>
        <w:rPr>
          <w:sz w:val="24"/>
          <w:szCs w:val="24"/>
        </w:rPr>
        <w:t>Evaluate the difference between simple interest and compound interest</w:t>
      </w:r>
      <w:r>
        <w:rPr>
          <w:sz w:val="24"/>
          <w:szCs w:val="24"/>
        </w:rPr>
        <w:tab/>
      </w:r>
      <w:r>
        <w:rPr>
          <w:sz w:val="24"/>
          <w:szCs w:val="24"/>
        </w:rPr>
        <w:t xml:space="preserve">       </w:t>
      </w:r>
      <w:r>
        <w:rPr>
          <w:b/>
          <w:sz w:val="24"/>
          <w:szCs w:val="24"/>
        </w:rPr>
        <w:t>(2 marks)</w:t>
      </w:r>
    </w:p>
    <w:p w14:paraId="2B55F826">
      <w:pPr>
        <w:widowControl/>
        <w:numPr>
          <w:ilvl w:val="0"/>
          <w:numId w:val="2"/>
        </w:numPr>
        <w:autoSpaceDE/>
        <w:autoSpaceDN/>
        <w:spacing w:before="120" w:line="360" w:lineRule="auto"/>
        <w:ind w:left="1281" w:hanging="357"/>
        <w:jc w:val="both"/>
        <w:rPr>
          <w:rStyle w:val="6"/>
          <w:bCs w:val="0"/>
        </w:rPr>
      </w:pPr>
      <w:r>
        <w:rPr>
          <w:rStyle w:val="6"/>
          <w:b w:val="0"/>
          <w:spacing w:val="2"/>
          <w:sz w:val="24"/>
          <w:szCs w:val="24"/>
          <w:shd w:val="clear" w:color="auto" w:fill="FFFFFF"/>
        </w:rPr>
        <w:t>Baraka plans to invest Kshs. 200,000 for a period of five years. At the rate of 15% compound interest, determine how much interest the investment will generate after the 5 years under:</w:t>
      </w:r>
    </w:p>
    <w:p w14:paraId="7B8C4048">
      <w:pPr>
        <w:pStyle w:val="7"/>
        <w:widowControl/>
        <w:numPr>
          <w:ilvl w:val="0"/>
          <w:numId w:val="3"/>
        </w:numPr>
        <w:autoSpaceDE/>
        <w:autoSpaceDN/>
        <w:spacing w:before="120" w:line="360" w:lineRule="auto"/>
        <w:ind w:left="1848" w:hanging="357"/>
        <w:jc w:val="both"/>
        <w:rPr>
          <w:b/>
          <w:sz w:val="24"/>
          <w:szCs w:val="24"/>
        </w:rPr>
      </w:pPr>
      <w:r>
        <w:rPr>
          <w:sz w:val="24"/>
          <w:szCs w:val="24"/>
        </w:rPr>
        <w:t>An annual compound interest plan</w:t>
      </w:r>
      <w:r>
        <w:rPr>
          <w:sz w:val="24"/>
          <w:szCs w:val="24"/>
        </w:rPr>
        <w:tab/>
      </w:r>
      <w:r>
        <w:rPr>
          <w:sz w:val="24"/>
          <w:szCs w:val="24"/>
        </w:rPr>
        <w:tab/>
      </w:r>
      <w:r>
        <w:rPr>
          <w:sz w:val="24"/>
          <w:szCs w:val="24"/>
        </w:rPr>
        <w:tab/>
      </w:r>
      <w:r>
        <w:rPr>
          <w:sz w:val="24"/>
          <w:szCs w:val="24"/>
        </w:rPr>
        <w:tab/>
      </w:r>
      <w:r>
        <w:rPr>
          <w:sz w:val="24"/>
          <w:szCs w:val="24"/>
        </w:rPr>
        <w:tab/>
      </w:r>
      <w:r>
        <w:rPr>
          <w:sz w:val="24"/>
          <w:szCs w:val="24"/>
        </w:rPr>
        <w:t xml:space="preserve">       </w:t>
      </w:r>
      <w:r>
        <w:rPr>
          <w:b/>
          <w:sz w:val="24"/>
          <w:szCs w:val="24"/>
        </w:rPr>
        <w:t>(3 marks)</w:t>
      </w:r>
    </w:p>
    <w:p w14:paraId="46913B6A">
      <w:pPr>
        <w:pStyle w:val="7"/>
        <w:widowControl/>
        <w:numPr>
          <w:ilvl w:val="0"/>
          <w:numId w:val="3"/>
        </w:numPr>
        <w:autoSpaceDE/>
        <w:autoSpaceDN/>
        <w:spacing w:before="120" w:line="360" w:lineRule="auto"/>
        <w:ind w:left="1888" w:hanging="357"/>
        <w:jc w:val="both"/>
        <w:rPr>
          <w:sz w:val="24"/>
          <w:szCs w:val="24"/>
        </w:rPr>
      </w:pPr>
      <w:r>
        <w:rPr>
          <w:sz w:val="24"/>
          <w:szCs w:val="24"/>
        </w:rPr>
        <w:t>A monthly compound interest plan</w:t>
      </w:r>
      <w:r>
        <w:rPr>
          <w:sz w:val="24"/>
          <w:szCs w:val="24"/>
        </w:rPr>
        <w:tab/>
      </w:r>
      <w:r>
        <w:rPr>
          <w:sz w:val="24"/>
          <w:szCs w:val="24"/>
        </w:rPr>
        <w:tab/>
      </w:r>
      <w:r>
        <w:rPr>
          <w:sz w:val="24"/>
          <w:szCs w:val="24"/>
        </w:rPr>
        <w:tab/>
      </w:r>
      <w:r>
        <w:rPr>
          <w:sz w:val="24"/>
          <w:szCs w:val="24"/>
        </w:rPr>
        <w:tab/>
      </w:r>
      <w:r>
        <w:rPr>
          <w:sz w:val="24"/>
          <w:szCs w:val="24"/>
        </w:rPr>
        <w:tab/>
      </w:r>
      <w:r>
        <w:rPr>
          <w:sz w:val="24"/>
          <w:szCs w:val="24"/>
        </w:rPr>
        <w:t xml:space="preserve">       </w:t>
      </w:r>
      <w:r>
        <w:rPr>
          <w:b/>
          <w:sz w:val="24"/>
          <w:szCs w:val="24"/>
        </w:rPr>
        <w:t>(3 marks)</w:t>
      </w:r>
    </w:p>
    <w:p w14:paraId="6F476A97">
      <w:pPr>
        <w:spacing w:before="240" w:line="360" w:lineRule="auto"/>
        <w:jc w:val="both"/>
        <w:rPr>
          <w:b/>
          <w:sz w:val="24"/>
          <w:szCs w:val="24"/>
        </w:rPr>
      </w:pPr>
      <w:r>
        <w:rPr>
          <w:b/>
          <w:sz w:val="24"/>
          <w:szCs w:val="24"/>
        </w:rPr>
        <w:t>QUESTION TWO</w:t>
      </w:r>
    </w:p>
    <w:p w14:paraId="093285FF">
      <w:pPr>
        <w:spacing w:before="240" w:line="360" w:lineRule="auto"/>
        <w:ind w:left="357"/>
        <w:jc w:val="both"/>
        <w:rPr>
          <w:sz w:val="24"/>
          <w:szCs w:val="24"/>
        </w:rPr>
      </w:pPr>
      <w:r>
        <w:rPr>
          <w:sz w:val="24"/>
          <w:szCs w:val="24"/>
        </w:rPr>
        <w:t>The management of Rangers Sports Club Ltd wishes to expand and is considering two capital investment projects. Project 1 is to construct a swimming pool in order to attract more members and Project 2 is to refurbish the bar and restaurant. Both projects require the same amount of capital (Kshs. 2,000,000) to be invested in year 0 (zero). However, the net cash flows each project is expected to generate over the next four years are likely to differ. The following table gives details of the estimated annual net cash flows. (Assume the annual net cash flows arise evenly throughout the year)</w:t>
      </w:r>
    </w:p>
    <w:p w14:paraId="05614019">
      <w:pPr>
        <w:spacing w:line="360" w:lineRule="auto"/>
        <w:jc w:val="both"/>
        <w:rPr>
          <w:sz w:val="24"/>
          <w:szCs w:val="24"/>
        </w:rPr>
      </w:pPr>
    </w:p>
    <w:tbl>
      <w:tblPr>
        <w:tblStyle w:val="4"/>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30" w:type="dxa"/>
          <w:bottom w:w="0" w:type="dxa"/>
          <w:right w:w="30" w:type="dxa"/>
        </w:tblCellMar>
      </w:tblPr>
      <w:tblGrid>
        <w:gridCol w:w="988"/>
        <w:gridCol w:w="1701"/>
        <w:gridCol w:w="1842"/>
      </w:tblGrid>
      <w:tr w14:paraId="0D8A72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0" w:type="dxa"/>
            <w:bottom w:w="0" w:type="dxa"/>
            <w:right w:w="30" w:type="dxa"/>
          </w:tblCellMar>
        </w:tblPrEx>
        <w:trPr>
          <w:trHeight w:val="250" w:hRule="atLeast"/>
          <w:jc w:val="center"/>
        </w:trPr>
        <w:tc>
          <w:tcPr>
            <w:tcW w:w="988" w:type="dxa"/>
          </w:tcPr>
          <w:p w14:paraId="6D92DC80">
            <w:pPr>
              <w:spacing w:line="360" w:lineRule="auto"/>
              <w:jc w:val="both"/>
              <w:rPr>
                <w:snapToGrid w:val="0"/>
                <w:sz w:val="24"/>
                <w:szCs w:val="24"/>
              </w:rPr>
            </w:pPr>
          </w:p>
        </w:tc>
        <w:tc>
          <w:tcPr>
            <w:tcW w:w="1701" w:type="dxa"/>
          </w:tcPr>
          <w:p w14:paraId="023A30FA">
            <w:pPr>
              <w:spacing w:line="360" w:lineRule="auto"/>
              <w:jc w:val="both"/>
              <w:rPr>
                <w:b/>
                <w:snapToGrid w:val="0"/>
                <w:sz w:val="24"/>
                <w:szCs w:val="24"/>
              </w:rPr>
            </w:pPr>
            <w:r>
              <w:rPr>
                <w:b/>
                <w:snapToGrid w:val="0"/>
                <w:sz w:val="24"/>
                <w:szCs w:val="24"/>
              </w:rPr>
              <w:t>Project A</w:t>
            </w:r>
          </w:p>
        </w:tc>
        <w:tc>
          <w:tcPr>
            <w:tcW w:w="1842" w:type="dxa"/>
          </w:tcPr>
          <w:p w14:paraId="5A5B93DD">
            <w:pPr>
              <w:spacing w:line="360" w:lineRule="auto"/>
              <w:jc w:val="both"/>
              <w:rPr>
                <w:b/>
                <w:snapToGrid w:val="0"/>
                <w:sz w:val="24"/>
                <w:szCs w:val="24"/>
              </w:rPr>
            </w:pPr>
            <w:r>
              <w:rPr>
                <w:b/>
                <w:snapToGrid w:val="0"/>
                <w:sz w:val="24"/>
                <w:szCs w:val="24"/>
              </w:rPr>
              <w:t>Project B</w:t>
            </w:r>
          </w:p>
        </w:tc>
      </w:tr>
      <w:tr w14:paraId="6A2DBC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0" w:type="dxa"/>
            <w:bottom w:w="0" w:type="dxa"/>
            <w:right w:w="30" w:type="dxa"/>
          </w:tblCellMar>
        </w:tblPrEx>
        <w:trPr>
          <w:trHeight w:val="250" w:hRule="atLeast"/>
          <w:jc w:val="center"/>
        </w:trPr>
        <w:tc>
          <w:tcPr>
            <w:tcW w:w="988" w:type="dxa"/>
          </w:tcPr>
          <w:p w14:paraId="6247D365">
            <w:pPr>
              <w:spacing w:line="360" w:lineRule="auto"/>
              <w:jc w:val="both"/>
              <w:rPr>
                <w:snapToGrid w:val="0"/>
                <w:sz w:val="24"/>
                <w:szCs w:val="24"/>
              </w:rPr>
            </w:pPr>
            <w:r>
              <w:rPr>
                <w:snapToGrid w:val="0"/>
                <w:sz w:val="24"/>
                <w:szCs w:val="24"/>
              </w:rPr>
              <w:t>Year</w:t>
            </w:r>
          </w:p>
        </w:tc>
        <w:tc>
          <w:tcPr>
            <w:tcW w:w="1701" w:type="dxa"/>
          </w:tcPr>
          <w:p w14:paraId="775FE131">
            <w:pPr>
              <w:spacing w:line="360" w:lineRule="auto"/>
              <w:jc w:val="both"/>
              <w:rPr>
                <w:snapToGrid w:val="0"/>
                <w:sz w:val="24"/>
                <w:szCs w:val="24"/>
              </w:rPr>
            </w:pPr>
            <w:r>
              <w:rPr>
                <w:snapToGrid w:val="0"/>
                <w:sz w:val="24"/>
                <w:szCs w:val="24"/>
              </w:rPr>
              <w:t>Net cash inflow</w:t>
            </w:r>
          </w:p>
        </w:tc>
        <w:tc>
          <w:tcPr>
            <w:tcW w:w="1842" w:type="dxa"/>
          </w:tcPr>
          <w:p w14:paraId="134216BE">
            <w:pPr>
              <w:spacing w:line="360" w:lineRule="auto"/>
              <w:jc w:val="both"/>
              <w:rPr>
                <w:snapToGrid w:val="0"/>
                <w:sz w:val="24"/>
                <w:szCs w:val="24"/>
              </w:rPr>
            </w:pPr>
            <w:r>
              <w:rPr>
                <w:snapToGrid w:val="0"/>
                <w:sz w:val="24"/>
                <w:szCs w:val="24"/>
              </w:rPr>
              <w:t>Net cash inflow</w:t>
            </w:r>
          </w:p>
        </w:tc>
      </w:tr>
      <w:tr w14:paraId="7617F1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0" w:type="dxa"/>
            <w:bottom w:w="0" w:type="dxa"/>
            <w:right w:w="30" w:type="dxa"/>
          </w:tblCellMar>
        </w:tblPrEx>
        <w:trPr>
          <w:trHeight w:val="250" w:hRule="atLeast"/>
          <w:jc w:val="center"/>
        </w:trPr>
        <w:tc>
          <w:tcPr>
            <w:tcW w:w="988" w:type="dxa"/>
          </w:tcPr>
          <w:p w14:paraId="1274BBF5">
            <w:pPr>
              <w:spacing w:line="360" w:lineRule="auto"/>
              <w:jc w:val="both"/>
              <w:rPr>
                <w:snapToGrid w:val="0"/>
                <w:sz w:val="24"/>
                <w:szCs w:val="24"/>
              </w:rPr>
            </w:pPr>
            <w:r>
              <w:rPr>
                <w:snapToGrid w:val="0"/>
                <w:sz w:val="24"/>
                <w:szCs w:val="24"/>
              </w:rPr>
              <w:t>1</w:t>
            </w:r>
          </w:p>
        </w:tc>
        <w:tc>
          <w:tcPr>
            <w:tcW w:w="1701" w:type="dxa"/>
          </w:tcPr>
          <w:p w14:paraId="32527445">
            <w:pPr>
              <w:spacing w:line="360" w:lineRule="auto"/>
              <w:jc w:val="right"/>
              <w:rPr>
                <w:snapToGrid w:val="0"/>
                <w:sz w:val="24"/>
                <w:szCs w:val="24"/>
              </w:rPr>
            </w:pPr>
            <w:r>
              <w:rPr>
                <w:snapToGrid w:val="0"/>
                <w:sz w:val="24"/>
                <w:szCs w:val="24"/>
              </w:rPr>
              <w:t>800,000</w:t>
            </w:r>
          </w:p>
        </w:tc>
        <w:tc>
          <w:tcPr>
            <w:tcW w:w="1842" w:type="dxa"/>
          </w:tcPr>
          <w:p w14:paraId="1DCAF921">
            <w:pPr>
              <w:spacing w:line="360" w:lineRule="auto"/>
              <w:jc w:val="right"/>
              <w:rPr>
                <w:snapToGrid w:val="0"/>
                <w:sz w:val="24"/>
                <w:szCs w:val="24"/>
              </w:rPr>
            </w:pPr>
            <w:r>
              <w:rPr>
                <w:snapToGrid w:val="0"/>
                <w:sz w:val="24"/>
                <w:szCs w:val="24"/>
              </w:rPr>
              <w:t>1,100,000</w:t>
            </w:r>
          </w:p>
        </w:tc>
      </w:tr>
      <w:tr w14:paraId="0A82CA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0" w:type="dxa"/>
            <w:bottom w:w="0" w:type="dxa"/>
            <w:right w:w="30" w:type="dxa"/>
          </w:tblCellMar>
        </w:tblPrEx>
        <w:trPr>
          <w:trHeight w:val="250" w:hRule="atLeast"/>
          <w:jc w:val="center"/>
        </w:trPr>
        <w:tc>
          <w:tcPr>
            <w:tcW w:w="988" w:type="dxa"/>
          </w:tcPr>
          <w:p w14:paraId="4E0099AA">
            <w:pPr>
              <w:spacing w:line="360" w:lineRule="auto"/>
              <w:jc w:val="both"/>
              <w:rPr>
                <w:snapToGrid w:val="0"/>
                <w:sz w:val="24"/>
                <w:szCs w:val="24"/>
              </w:rPr>
            </w:pPr>
            <w:r>
              <w:rPr>
                <w:snapToGrid w:val="0"/>
                <w:sz w:val="24"/>
                <w:szCs w:val="24"/>
              </w:rPr>
              <w:t>2</w:t>
            </w:r>
          </w:p>
        </w:tc>
        <w:tc>
          <w:tcPr>
            <w:tcW w:w="1701" w:type="dxa"/>
          </w:tcPr>
          <w:p w14:paraId="5F289B2E">
            <w:pPr>
              <w:spacing w:line="360" w:lineRule="auto"/>
              <w:jc w:val="right"/>
              <w:rPr>
                <w:snapToGrid w:val="0"/>
                <w:sz w:val="24"/>
                <w:szCs w:val="24"/>
              </w:rPr>
            </w:pPr>
            <w:r>
              <w:rPr>
                <w:snapToGrid w:val="0"/>
                <w:sz w:val="24"/>
                <w:szCs w:val="24"/>
              </w:rPr>
              <w:t xml:space="preserve">  900,000</w:t>
            </w:r>
          </w:p>
        </w:tc>
        <w:tc>
          <w:tcPr>
            <w:tcW w:w="1842" w:type="dxa"/>
          </w:tcPr>
          <w:p w14:paraId="77F7ADB9">
            <w:pPr>
              <w:spacing w:line="360" w:lineRule="auto"/>
              <w:jc w:val="right"/>
              <w:rPr>
                <w:snapToGrid w:val="0"/>
                <w:sz w:val="24"/>
                <w:szCs w:val="24"/>
              </w:rPr>
            </w:pPr>
            <w:r>
              <w:rPr>
                <w:snapToGrid w:val="0"/>
                <w:sz w:val="24"/>
                <w:szCs w:val="24"/>
              </w:rPr>
              <w:t xml:space="preserve">  900,000</w:t>
            </w:r>
          </w:p>
        </w:tc>
      </w:tr>
      <w:tr w14:paraId="60E41C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0" w:type="dxa"/>
            <w:bottom w:w="0" w:type="dxa"/>
            <w:right w:w="30" w:type="dxa"/>
          </w:tblCellMar>
        </w:tblPrEx>
        <w:trPr>
          <w:trHeight w:val="250" w:hRule="atLeast"/>
          <w:jc w:val="center"/>
        </w:trPr>
        <w:tc>
          <w:tcPr>
            <w:tcW w:w="988" w:type="dxa"/>
          </w:tcPr>
          <w:p w14:paraId="12ADAD9A">
            <w:pPr>
              <w:spacing w:line="360" w:lineRule="auto"/>
              <w:jc w:val="both"/>
              <w:rPr>
                <w:snapToGrid w:val="0"/>
                <w:sz w:val="24"/>
                <w:szCs w:val="24"/>
              </w:rPr>
            </w:pPr>
            <w:r>
              <w:rPr>
                <w:snapToGrid w:val="0"/>
                <w:sz w:val="24"/>
                <w:szCs w:val="24"/>
              </w:rPr>
              <w:t>3</w:t>
            </w:r>
          </w:p>
        </w:tc>
        <w:tc>
          <w:tcPr>
            <w:tcW w:w="1701" w:type="dxa"/>
          </w:tcPr>
          <w:p w14:paraId="4ACC2022">
            <w:pPr>
              <w:spacing w:line="360" w:lineRule="auto"/>
              <w:jc w:val="right"/>
              <w:rPr>
                <w:snapToGrid w:val="0"/>
                <w:sz w:val="24"/>
                <w:szCs w:val="24"/>
              </w:rPr>
            </w:pPr>
            <w:r>
              <w:rPr>
                <w:snapToGrid w:val="0"/>
                <w:sz w:val="24"/>
                <w:szCs w:val="24"/>
              </w:rPr>
              <w:t>1,000,000</w:t>
            </w:r>
          </w:p>
        </w:tc>
        <w:tc>
          <w:tcPr>
            <w:tcW w:w="1842" w:type="dxa"/>
          </w:tcPr>
          <w:p w14:paraId="4C42C422">
            <w:pPr>
              <w:spacing w:line="360" w:lineRule="auto"/>
              <w:jc w:val="right"/>
              <w:rPr>
                <w:snapToGrid w:val="0"/>
                <w:sz w:val="24"/>
                <w:szCs w:val="24"/>
              </w:rPr>
            </w:pPr>
            <w:r>
              <w:rPr>
                <w:snapToGrid w:val="0"/>
                <w:sz w:val="24"/>
                <w:szCs w:val="24"/>
              </w:rPr>
              <w:t xml:space="preserve">  900,000</w:t>
            </w:r>
          </w:p>
        </w:tc>
      </w:tr>
      <w:tr w14:paraId="79DD72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0" w:type="dxa"/>
            <w:bottom w:w="0" w:type="dxa"/>
            <w:right w:w="30" w:type="dxa"/>
          </w:tblCellMar>
        </w:tblPrEx>
        <w:trPr>
          <w:trHeight w:val="250" w:hRule="atLeast"/>
          <w:jc w:val="center"/>
        </w:trPr>
        <w:tc>
          <w:tcPr>
            <w:tcW w:w="988" w:type="dxa"/>
          </w:tcPr>
          <w:p w14:paraId="13605B2A">
            <w:pPr>
              <w:spacing w:line="360" w:lineRule="auto"/>
              <w:jc w:val="both"/>
              <w:rPr>
                <w:snapToGrid w:val="0"/>
                <w:sz w:val="24"/>
                <w:szCs w:val="24"/>
              </w:rPr>
            </w:pPr>
            <w:r>
              <w:rPr>
                <w:snapToGrid w:val="0"/>
                <w:sz w:val="24"/>
                <w:szCs w:val="24"/>
              </w:rPr>
              <w:t>4</w:t>
            </w:r>
          </w:p>
        </w:tc>
        <w:tc>
          <w:tcPr>
            <w:tcW w:w="1701" w:type="dxa"/>
          </w:tcPr>
          <w:p w14:paraId="473A0E86">
            <w:pPr>
              <w:spacing w:line="360" w:lineRule="auto"/>
              <w:jc w:val="right"/>
              <w:rPr>
                <w:snapToGrid w:val="0"/>
                <w:sz w:val="24"/>
                <w:szCs w:val="24"/>
              </w:rPr>
            </w:pPr>
            <w:r>
              <w:rPr>
                <w:snapToGrid w:val="0"/>
                <w:sz w:val="24"/>
                <w:szCs w:val="24"/>
              </w:rPr>
              <w:t>1,100,000</w:t>
            </w:r>
          </w:p>
        </w:tc>
        <w:tc>
          <w:tcPr>
            <w:tcW w:w="1842" w:type="dxa"/>
          </w:tcPr>
          <w:p w14:paraId="0635F61C">
            <w:pPr>
              <w:spacing w:line="360" w:lineRule="auto"/>
              <w:jc w:val="right"/>
              <w:rPr>
                <w:snapToGrid w:val="0"/>
                <w:sz w:val="24"/>
                <w:szCs w:val="24"/>
              </w:rPr>
            </w:pPr>
            <w:r>
              <w:rPr>
                <w:snapToGrid w:val="0"/>
                <w:sz w:val="24"/>
                <w:szCs w:val="24"/>
              </w:rPr>
              <w:t xml:space="preserve">  900,000</w:t>
            </w:r>
          </w:p>
        </w:tc>
      </w:tr>
    </w:tbl>
    <w:p w14:paraId="1AA7FE1D">
      <w:pPr>
        <w:spacing w:line="360" w:lineRule="auto"/>
        <w:ind w:left="720"/>
        <w:jc w:val="both"/>
        <w:rPr>
          <w:b/>
          <w:snapToGrid w:val="0"/>
          <w:sz w:val="24"/>
          <w:szCs w:val="24"/>
        </w:rPr>
      </w:pPr>
      <w:r>
        <w:rPr>
          <w:b/>
          <w:snapToGrid w:val="0"/>
          <w:sz w:val="24"/>
          <w:szCs w:val="24"/>
        </w:rPr>
        <w:t>Required</w:t>
      </w:r>
    </w:p>
    <w:p w14:paraId="6F04AA22">
      <w:pPr>
        <w:spacing w:before="120" w:line="360" w:lineRule="auto"/>
        <w:ind w:left="720"/>
        <w:jc w:val="both"/>
        <w:rPr>
          <w:snapToGrid w:val="0"/>
          <w:sz w:val="24"/>
          <w:szCs w:val="24"/>
        </w:rPr>
      </w:pPr>
      <w:r>
        <w:rPr>
          <w:snapToGrid w:val="0"/>
          <w:sz w:val="24"/>
          <w:szCs w:val="24"/>
        </w:rPr>
        <w:t>The finance director has asked you to use your knowledge of capital investment appraisal techniques to analyze the financial information available for the two projects.</w:t>
      </w:r>
    </w:p>
    <w:p w14:paraId="403C1658">
      <w:pPr>
        <w:widowControl/>
        <w:numPr>
          <w:ilvl w:val="0"/>
          <w:numId w:val="4"/>
        </w:numPr>
        <w:autoSpaceDE/>
        <w:autoSpaceDN/>
        <w:spacing w:before="120" w:line="360" w:lineRule="auto"/>
        <w:ind w:left="1281" w:hanging="357"/>
        <w:jc w:val="both"/>
        <w:rPr>
          <w:b/>
          <w:snapToGrid w:val="0"/>
          <w:sz w:val="24"/>
          <w:szCs w:val="24"/>
        </w:rPr>
      </w:pPr>
      <w:r>
        <w:rPr>
          <w:snapToGrid w:val="0"/>
          <w:sz w:val="24"/>
          <w:szCs w:val="24"/>
        </w:rPr>
        <w:t>Calculate the payback period for each project</w:t>
      </w:r>
      <w:r>
        <w:rPr>
          <w:snapToGrid w:val="0"/>
          <w:sz w:val="24"/>
          <w:szCs w:val="24"/>
        </w:rPr>
        <w:tab/>
      </w:r>
      <w:r>
        <w:rPr>
          <w:snapToGrid w:val="0"/>
          <w:sz w:val="24"/>
          <w:szCs w:val="24"/>
        </w:rPr>
        <w:tab/>
      </w:r>
      <w:r>
        <w:rPr>
          <w:snapToGrid w:val="0"/>
          <w:sz w:val="24"/>
          <w:szCs w:val="24"/>
        </w:rPr>
        <w:tab/>
      </w:r>
      <w:r>
        <w:rPr>
          <w:snapToGrid w:val="0"/>
          <w:sz w:val="24"/>
          <w:szCs w:val="24"/>
        </w:rPr>
        <w:tab/>
      </w:r>
      <w:r>
        <w:rPr>
          <w:snapToGrid w:val="0"/>
          <w:sz w:val="24"/>
          <w:szCs w:val="24"/>
        </w:rPr>
        <w:tab/>
      </w:r>
      <w:r>
        <w:rPr>
          <w:snapToGrid w:val="0"/>
          <w:sz w:val="24"/>
          <w:szCs w:val="24"/>
        </w:rPr>
        <w:t xml:space="preserve">       </w:t>
      </w:r>
      <w:r>
        <w:rPr>
          <w:b/>
          <w:snapToGrid w:val="0"/>
          <w:sz w:val="24"/>
          <w:szCs w:val="24"/>
        </w:rPr>
        <w:t>(4 marks)</w:t>
      </w:r>
    </w:p>
    <w:p w14:paraId="2F3B0AC5">
      <w:pPr>
        <w:widowControl/>
        <w:numPr>
          <w:ilvl w:val="0"/>
          <w:numId w:val="4"/>
        </w:numPr>
        <w:autoSpaceDE/>
        <w:autoSpaceDN/>
        <w:spacing w:before="120" w:line="360" w:lineRule="auto"/>
        <w:ind w:left="1281" w:hanging="357"/>
        <w:jc w:val="both"/>
        <w:rPr>
          <w:b/>
          <w:sz w:val="24"/>
          <w:szCs w:val="24"/>
        </w:rPr>
      </w:pPr>
      <w:r>
        <w:rPr>
          <w:snapToGrid w:val="0"/>
          <w:sz w:val="24"/>
          <w:szCs w:val="24"/>
        </w:rPr>
        <w:t>Calculate the discounted payback period for each project and the net present value for each project using a discount factor of 8%</w:t>
      </w:r>
      <w:r>
        <w:rPr>
          <w:snapToGrid w:val="0"/>
          <w:sz w:val="24"/>
          <w:szCs w:val="24"/>
        </w:rPr>
        <w:tab/>
      </w:r>
      <w:r>
        <w:rPr>
          <w:snapToGrid w:val="0"/>
          <w:sz w:val="24"/>
          <w:szCs w:val="24"/>
        </w:rPr>
        <w:tab/>
      </w:r>
      <w:r>
        <w:rPr>
          <w:snapToGrid w:val="0"/>
          <w:sz w:val="24"/>
          <w:szCs w:val="24"/>
        </w:rPr>
        <w:tab/>
      </w:r>
      <w:r>
        <w:rPr>
          <w:snapToGrid w:val="0"/>
          <w:sz w:val="24"/>
          <w:szCs w:val="24"/>
        </w:rPr>
        <w:tab/>
      </w:r>
      <w:r>
        <w:rPr>
          <w:snapToGrid w:val="0"/>
          <w:sz w:val="24"/>
          <w:szCs w:val="24"/>
        </w:rPr>
        <w:tab/>
      </w:r>
      <w:r>
        <w:rPr>
          <w:snapToGrid w:val="0"/>
          <w:sz w:val="24"/>
          <w:szCs w:val="24"/>
        </w:rPr>
        <w:tab/>
      </w:r>
      <w:r>
        <w:rPr>
          <w:snapToGrid w:val="0"/>
          <w:sz w:val="24"/>
          <w:szCs w:val="24"/>
        </w:rPr>
        <w:t xml:space="preserve">     </w:t>
      </w:r>
      <w:r>
        <w:rPr>
          <w:b/>
          <w:sz w:val="24"/>
          <w:szCs w:val="24"/>
        </w:rPr>
        <w:t>(16 marks)</w:t>
      </w:r>
    </w:p>
    <w:p w14:paraId="0AFB682B">
      <w:pPr>
        <w:spacing w:before="120" w:line="360" w:lineRule="auto"/>
        <w:ind w:left="1281" w:hanging="357"/>
        <w:jc w:val="both"/>
        <w:rPr>
          <w:b/>
          <w:sz w:val="24"/>
          <w:szCs w:val="24"/>
        </w:rPr>
      </w:pPr>
    </w:p>
    <w:p w14:paraId="04EAF72D">
      <w:pPr>
        <w:widowControl/>
        <w:autoSpaceDE/>
        <w:autoSpaceDN/>
        <w:spacing w:line="360" w:lineRule="auto"/>
        <w:jc w:val="both"/>
        <w:rPr>
          <w:b/>
          <w:sz w:val="24"/>
          <w:szCs w:val="24"/>
          <w:shd w:val="clear" w:color="auto" w:fill="FFFFFF"/>
          <w:lang w:val="en-GB" w:eastAsia="en-GB"/>
        </w:rPr>
      </w:pPr>
      <w:r>
        <w:rPr>
          <w:b/>
          <w:sz w:val="24"/>
          <w:szCs w:val="24"/>
          <w:shd w:val="clear" w:color="auto" w:fill="FFFFFF"/>
          <w:lang w:val="en-GB" w:eastAsia="en-GB"/>
        </w:rPr>
        <w:t>QUESTION THREE</w:t>
      </w:r>
    </w:p>
    <w:p w14:paraId="56E28841">
      <w:pPr>
        <w:pStyle w:val="7"/>
        <w:widowControl/>
        <w:numPr>
          <w:ilvl w:val="0"/>
          <w:numId w:val="5"/>
        </w:numPr>
        <w:autoSpaceDE/>
        <w:autoSpaceDN/>
        <w:spacing w:before="120" w:line="360" w:lineRule="auto"/>
        <w:ind w:left="1281" w:hanging="357"/>
        <w:jc w:val="both"/>
        <w:rPr>
          <w:sz w:val="24"/>
          <w:szCs w:val="24"/>
          <w:lang w:val="en-GB" w:eastAsia="en-GB"/>
        </w:rPr>
      </w:pPr>
      <w:r>
        <w:rPr>
          <w:sz w:val="24"/>
          <w:szCs w:val="24"/>
          <w:shd w:val="clear" w:color="auto" w:fill="FFFFFF"/>
          <w:lang w:val="en-GB" w:eastAsia="en-GB"/>
        </w:rPr>
        <w:t>Define financial risk and evaluate the relationship between risk and return</w:t>
      </w:r>
      <w:r>
        <w:rPr>
          <w:sz w:val="24"/>
          <w:szCs w:val="24"/>
          <w:shd w:val="clear" w:color="auto" w:fill="FFFFFF"/>
          <w:lang w:val="en-GB" w:eastAsia="en-GB"/>
        </w:rPr>
        <w:tab/>
      </w:r>
      <w:r>
        <w:rPr>
          <w:sz w:val="24"/>
          <w:szCs w:val="24"/>
          <w:shd w:val="clear" w:color="auto" w:fill="FFFFFF"/>
          <w:lang w:val="en-GB" w:eastAsia="en-GB"/>
        </w:rPr>
        <w:t xml:space="preserve">       </w:t>
      </w:r>
      <w:r>
        <w:rPr>
          <w:b/>
          <w:sz w:val="24"/>
          <w:szCs w:val="24"/>
          <w:shd w:val="clear" w:color="auto" w:fill="FFFFFF"/>
          <w:lang w:val="en-GB" w:eastAsia="en-GB"/>
        </w:rPr>
        <w:t>(4 marks)</w:t>
      </w:r>
    </w:p>
    <w:p w14:paraId="2AF49CE2">
      <w:pPr>
        <w:pStyle w:val="7"/>
        <w:widowControl/>
        <w:numPr>
          <w:ilvl w:val="0"/>
          <w:numId w:val="5"/>
        </w:numPr>
        <w:autoSpaceDE/>
        <w:autoSpaceDN/>
        <w:spacing w:before="120" w:line="360" w:lineRule="auto"/>
        <w:ind w:left="1281" w:hanging="357"/>
        <w:jc w:val="both"/>
        <w:rPr>
          <w:b/>
          <w:sz w:val="24"/>
          <w:szCs w:val="24"/>
        </w:rPr>
      </w:pPr>
      <w:r>
        <w:rPr>
          <w:sz w:val="24"/>
          <w:szCs w:val="24"/>
          <w:lang w:val="en-GB" w:eastAsia="en-GB"/>
        </w:rPr>
        <w:t xml:space="preserve">Analyse </w:t>
      </w:r>
      <w:r>
        <w:rPr>
          <w:b/>
          <w:sz w:val="24"/>
          <w:szCs w:val="24"/>
          <w:lang w:val="en-GB" w:eastAsia="en-GB"/>
        </w:rPr>
        <w:t>FOUR</w:t>
      </w:r>
      <w:r>
        <w:rPr>
          <w:sz w:val="24"/>
          <w:szCs w:val="24"/>
          <w:lang w:val="en-GB" w:eastAsia="en-GB"/>
        </w:rPr>
        <w:t xml:space="preserve"> types of Financial risks</w:t>
      </w:r>
      <w:r>
        <w:rPr>
          <w:sz w:val="24"/>
          <w:szCs w:val="24"/>
          <w:lang w:val="en-GB" w:eastAsia="en-GB"/>
        </w:rPr>
        <w:tab/>
      </w:r>
      <w:r>
        <w:rPr>
          <w:sz w:val="24"/>
          <w:szCs w:val="24"/>
          <w:lang w:val="en-GB" w:eastAsia="en-GB"/>
        </w:rPr>
        <w:tab/>
      </w:r>
      <w:r>
        <w:rPr>
          <w:sz w:val="24"/>
          <w:szCs w:val="24"/>
          <w:lang w:val="en-GB" w:eastAsia="en-GB"/>
        </w:rPr>
        <w:tab/>
      </w:r>
      <w:r>
        <w:rPr>
          <w:sz w:val="24"/>
          <w:szCs w:val="24"/>
          <w:lang w:val="en-GB" w:eastAsia="en-GB"/>
        </w:rPr>
        <w:tab/>
      </w:r>
      <w:r>
        <w:rPr>
          <w:sz w:val="24"/>
          <w:szCs w:val="24"/>
          <w:lang w:val="en-GB" w:eastAsia="en-GB"/>
        </w:rPr>
        <w:tab/>
      </w:r>
      <w:r>
        <w:rPr>
          <w:sz w:val="24"/>
          <w:szCs w:val="24"/>
          <w:lang w:val="en-GB" w:eastAsia="en-GB"/>
        </w:rPr>
        <w:t xml:space="preserve">       </w:t>
      </w:r>
      <w:r>
        <w:rPr>
          <w:b/>
          <w:sz w:val="24"/>
          <w:szCs w:val="24"/>
          <w:lang w:val="en-GB" w:eastAsia="en-GB"/>
        </w:rPr>
        <w:t>(8 marks)</w:t>
      </w:r>
    </w:p>
    <w:p w14:paraId="110A1BF8">
      <w:pPr>
        <w:pStyle w:val="7"/>
        <w:widowControl/>
        <w:numPr>
          <w:ilvl w:val="0"/>
          <w:numId w:val="5"/>
        </w:numPr>
        <w:autoSpaceDE/>
        <w:autoSpaceDN/>
        <w:spacing w:before="120" w:line="360" w:lineRule="auto"/>
        <w:ind w:left="1281" w:hanging="357"/>
        <w:jc w:val="both"/>
        <w:rPr>
          <w:b/>
          <w:sz w:val="24"/>
          <w:szCs w:val="24"/>
        </w:rPr>
      </w:pPr>
      <w:r>
        <w:rPr>
          <w:sz w:val="24"/>
          <w:szCs w:val="24"/>
        </w:rPr>
        <w:t>An investor, John, is considering investing in one of two potential portfolios, A or B. Each portfolio consists of four stocks. Given the risk-free rate and the expected market return, he wants to calculate the expected return of each portfolio using the CAPM and decide which portfolio to invest in based on this information</w:t>
      </w:r>
    </w:p>
    <w:p w14:paraId="6D0BC3F3">
      <w:pPr>
        <w:pStyle w:val="7"/>
        <w:widowControl/>
        <w:autoSpaceDE/>
        <w:autoSpaceDN/>
        <w:spacing w:before="120" w:line="360" w:lineRule="auto"/>
        <w:ind w:left="714" w:firstLine="0"/>
        <w:jc w:val="both"/>
        <w:rPr>
          <w:b/>
          <w:sz w:val="24"/>
          <w:szCs w:val="24"/>
        </w:rPr>
      </w:pPr>
      <w:r>
        <w:rPr>
          <w:sz w:val="24"/>
          <w:szCs w:val="24"/>
        </w:rPr>
        <w:tab/>
      </w:r>
    </w:p>
    <w:tbl>
      <w:tblPr>
        <w:tblStyle w:val="4"/>
        <w:tblW w:w="6379" w:type="dxa"/>
        <w:tblInd w:w="183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559"/>
        <w:gridCol w:w="1843"/>
        <w:gridCol w:w="1559"/>
        <w:gridCol w:w="1418"/>
      </w:tblGrid>
      <w:tr w14:paraId="2ACF5E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6" w:hRule="atLeast"/>
        </w:trPr>
        <w:tc>
          <w:tcPr>
            <w:tcW w:w="1559" w:type="dxa"/>
            <w:shd w:val="clear" w:color="auto" w:fill="auto"/>
            <w:noWrap/>
            <w:vAlign w:val="bottom"/>
          </w:tcPr>
          <w:p w14:paraId="17FEB152">
            <w:pPr>
              <w:widowControl/>
              <w:autoSpaceDE/>
              <w:autoSpaceDN/>
              <w:spacing w:before="120" w:line="360" w:lineRule="auto"/>
              <w:rPr>
                <w:b/>
                <w:sz w:val="24"/>
                <w:szCs w:val="24"/>
                <w:lang w:val="en-GB" w:eastAsia="en-GB"/>
              </w:rPr>
            </w:pPr>
            <w:r>
              <w:rPr>
                <w:b/>
                <w:sz w:val="24"/>
                <w:szCs w:val="24"/>
                <w:lang w:val="en-GB" w:eastAsia="en-GB"/>
              </w:rPr>
              <w:t>Stock</w:t>
            </w:r>
          </w:p>
        </w:tc>
        <w:tc>
          <w:tcPr>
            <w:tcW w:w="1843" w:type="dxa"/>
            <w:shd w:val="clear" w:color="auto" w:fill="auto"/>
            <w:vAlign w:val="bottom"/>
          </w:tcPr>
          <w:p w14:paraId="19875D5F">
            <w:pPr>
              <w:widowControl/>
              <w:autoSpaceDE/>
              <w:autoSpaceDN/>
              <w:spacing w:before="120" w:line="360" w:lineRule="auto"/>
              <w:jc w:val="center"/>
              <w:rPr>
                <w:b/>
                <w:sz w:val="24"/>
                <w:szCs w:val="24"/>
                <w:lang w:val="en-GB" w:eastAsia="en-GB"/>
              </w:rPr>
            </w:pPr>
            <w:r>
              <w:rPr>
                <w:b/>
                <w:sz w:val="24"/>
                <w:szCs w:val="24"/>
                <w:lang w:val="en-GB" w:eastAsia="en-GB"/>
              </w:rPr>
              <w:t>Weight (Portfolio A)</w:t>
            </w:r>
          </w:p>
        </w:tc>
        <w:tc>
          <w:tcPr>
            <w:tcW w:w="1559" w:type="dxa"/>
            <w:shd w:val="clear" w:color="auto" w:fill="auto"/>
            <w:vAlign w:val="bottom"/>
          </w:tcPr>
          <w:p w14:paraId="70BC64C8">
            <w:pPr>
              <w:widowControl/>
              <w:autoSpaceDE/>
              <w:autoSpaceDN/>
              <w:spacing w:before="120" w:line="360" w:lineRule="auto"/>
              <w:jc w:val="center"/>
              <w:rPr>
                <w:b/>
                <w:sz w:val="24"/>
                <w:szCs w:val="24"/>
                <w:lang w:val="en-GB" w:eastAsia="en-GB"/>
              </w:rPr>
            </w:pPr>
            <w:r>
              <w:rPr>
                <w:b/>
                <w:sz w:val="24"/>
                <w:szCs w:val="24"/>
                <w:lang w:val="en-GB" w:eastAsia="en-GB"/>
              </w:rPr>
              <w:t>Weight (Portfolio B)</w:t>
            </w:r>
          </w:p>
        </w:tc>
        <w:tc>
          <w:tcPr>
            <w:tcW w:w="1418" w:type="dxa"/>
            <w:shd w:val="clear" w:color="auto" w:fill="auto"/>
            <w:noWrap/>
            <w:vAlign w:val="bottom"/>
          </w:tcPr>
          <w:p w14:paraId="22C4F168">
            <w:pPr>
              <w:widowControl/>
              <w:autoSpaceDE/>
              <w:autoSpaceDN/>
              <w:spacing w:before="120" w:line="360" w:lineRule="auto"/>
              <w:jc w:val="center"/>
              <w:rPr>
                <w:b/>
                <w:sz w:val="24"/>
                <w:szCs w:val="24"/>
                <w:lang w:val="en-GB" w:eastAsia="en-GB"/>
              </w:rPr>
            </w:pPr>
            <w:r>
              <w:rPr>
                <w:b/>
                <w:sz w:val="24"/>
                <w:szCs w:val="24"/>
                <w:lang w:val="en-GB" w:eastAsia="en-GB"/>
              </w:rPr>
              <w:t>Beta</w:t>
            </w:r>
          </w:p>
        </w:tc>
      </w:tr>
      <w:tr w14:paraId="074DEF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559" w:type="dxa"/>
            <w:shd w:val="clear" w:color="auto" w:fill="auto"/>
            <w:noWrap/>
            <w:vAlign w:val="bottom"/>
          </w:tcPr>
          <w:p w14:paraId="190C5B62">
            <w:pPr>
              <w:widowControl/>
              <w:autoSpaceDE/>
              <w:autoSpaceDN/>
              <w:spacing w:before="120" w:line="360" w:lineRule="auto"/>
              <w:rPr>
                <w:sz w:val="24"/>
                <w:szCs w:val="24"/>
                <w:lang w:val="en-GB" w:eastAsia="en-GB"/>
              </w:rPr>
            </w:pPr>
            <w:r>
              <w:rPr>
                <w:sz w:val="24"/>
                <w:szCs w:val="24"/>
                <w:lang w:val="en-GB" w:eastAsia="en-GB"/>
              </w:rPr>
              <w:t>Aapl</w:t>
            </w:r>
          </w:p>
        </w:tc>
        <w:tc>
          <w:tcPr>
            <w:tcW w:w="1843" w:type="dxa"/>
            <w:shd w:val="clear" w:color="auto" w:fill="auto"/>
            <w:noWrap/>
            <w:vAlign w:val="bottom"/>
          </w:tcPr>
          <w:p w14:paraId="1BDD9926">
            <w:pPr>
              <w:widowControl/>
              <w:autoSpaceDE/>
              <w:autoSpaceDN/>
              <w:spacing w:before="120" w:line="360" w:lineRule="auto"/>
              <w:jc w:val="right"/>
              <w:rPr>
                <w:sz w:val="24"/>
                <w:szCs w:val="24"/>
                <w:lang w:val="en-GB" w:eastAsia="en-GB"/>
              </w:rPr>
            </w:pPr>
            <w:r>
              <w:rPr>
                <w:sz w:val="24"/>
                <w:szCs w:val="24"/>
                <w:lang w:val="en-GB" w:eastAsia="en-GB"/>
              </w:rPr>
              <w:t>40%</w:t>
            </w:r>
          </w:p>
        </w:tc>
        <w:tc>
          <w:tcPr>
            <w:tcW w:w="1559" w:type="dxa"/>
            <w:shd w:val="clear" w:color="auto" w:fill="auto"/>
            <w:noWrap/>
            <w:vAlign w:val="bottom"/>
          </w:tcPr>
          <w:p w14:paraId="26E8DD4C">
            <w:pPr>
              <w:widowControl/>
              <w:autoSpaceDE/>
              <w:autoSpaceDN/>
              <w:spacing w:before="120" w:line="360" w:lineRule="auto"/>
              <w:jc w:val="right"/>
              <w:rPr>
                <w:sz w:val="24"/>
                <w:szCs w:val="24"/>
                <w:lang w:val="en-GB" w:eastAsia="en-GB"/>
              </w:rPr>
            </w:pPr>
            <w:r>
              <w:rPr>
                <w:sz w:val="24"/>
                <w:szCs w:val="24"/>
                <w:lang w:val="en-GB" w:eastAsia="en-GB"/>
              </w:rPr>
              <w:t>30%</w:t>
            </w:r>
          </w:p>
        </w:tc>
        <w:tc>
          <w:tcPr>
            <w:tcW w:w="1418" w:type="dxa"/>
            <w:shd w:val="clear" w:color="auto" w:fill="auto"/>
            <w:noWrap/>
            <w:vAlign w:val="bottom"/>
          </w:tcPr>
          <w:p w14:paraId="5274B15F">
            <w:pPr>
              <w:widowControl/>
              <w:autoSpaceDE/>
              <w:autoSpaceDN/>
              <w:spacing w:before="120" w:line="360" w:lineRule="auto"/>
              <w:jc w:val="right"/>
              <w:rPr>
                <w:sz w:val="24"/>
                <w:szCs w:val="24"/>
                <w:lang w:val="en-GB" w:eastAsia="en-GB"/>
              </w:rPr>
            </w:pPr>
            <w:r>
              <w:rPr>
                <w:sz w:val="24"/>
                <w:szCs w:val="24"/>
                <w:lang w:val="en-GB" w:eastAsia="en-GB"/>
              </w:rPr>
              <w:t>1.2</w:t>
            </w:r>
          </w:p>
        </w:tc>
      </w:tr>
      <w:tr w14:paraId="5FEC58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559" w:type="dxa"/>
            <w:shd w:val="clear" w:color="auto" w:fill="auto"/>
            <w:noWrap/>
            <w:vAlign w:val="bottom"/>
          </w:tcPr>
          <w:p w14:paraId="73D7C7D5">
            <w:pPr>
              <w:widowControl/>
              <w:autoSpaceDE/>
              <w:autoSpaceDN/>
              <w:spacing w:before="120" w:line="360" w:lineRule="auto"/>
              <w:rPr>
                <w:sz w:val="24"/>
                <w:szCs w:val="24"/>
                <w:lang w:val="en-GB" w:eastAsia="en-GB"/>
              </w:rPr>
            </w:pPr>
            <w:r>
              <w:rPr>
                <w:sz w:val="24"/>
                <w:szCs w:val="24"/>
                <w:lang w:val="en-GB" w:eastAsia="en-GB"/>
              </w:rPr>
              <w:t>Googl</w:t>
            </w:r>
          </w:p>
        </w:tc>
        <w:tc>
          <w:tcPr>
            <w:tcW w:w="1843" w:type="dxa"/>
            <w:shd w:val="clear" w:color="auto" w:fill="auto"/>
            <w:noWrap/>
            <w:vAlign w:val="bottom"/>
          </w:tcPr>
          <w:p w14:paraId="19C8AB5E">
            <w:pPr>
              <w:widowControl/>
              <w:autoSpaceDE/>
              <w:autoSpaceDN/>
              <w:spacing w:before="120" w:line="360" w:lineRule="auto"/>
              <w:jc w:val="right"/>
              <w:rPr>
                <w:sz w:val="24"/>
                <w:szCs w:val="24"/>
                <w:lang w:val="en-GB" w:eastAsia="en-GB"/>
              </w:rPr>
            </w:pPr>
            <w:r>
              <w:rPr>
                <w:sz w:val="24"/>
                <w:szCs w:val="24"/>
                <w:lang w:val="en-GB" w:eastAsia="en-GB"/>
              </w:rPr>
              <w:t>20%</w:t>
            </w:r>
          </w:p>
        </w:tc>
        <w:tc>
          <w:tcPr>
            <w:tcW w:w="1559" w:type="dxa"/>
            <w:shd w:val="clear" w:color="auto" w:fill="auto"/>
            <w:noWrap/>
            <w:vAlign w:val="bottom"/>
          </w:tcPr>
          <w:p w14:paraId="1F779DAF">
            <w:pPr>
              <w:widowControl/>
              <w:autoSpaceDE/>
              <w:autoSpaceDN/>
              <w:spacing w:before="120" w:line="360" w:lineRule="auto"/>
              <w:jc w:val="right"/>
              <w:rPr>
                <w:sz w:val="24"/>
                <w:szCs w:val="24"/>
                <w:lang w:val="en-GB" w:eastAsia="en-GB"/>
              </w:rPr>
            </w:pPr>
            <w:r>
              <w:rPr>
                <w:sz w:val="24"/>
                <w:szCs w:val="24"/>
                <w:lang w:val="en-GB" w:eastAsia="en-GB"/>
              </w:rPr>
              <w:t>30%</w:t>
            </w:r>
          </w:p>
        </w:tc>
        <w:tc>
          <w:tcPr>
            <w:tcW w:w="1418" w:type="dxa"/>
            <w:shd w:val="clear" w:color="auto" w:fill="auto"/>
            <w:noWrap/>
            <w:vAlign w:val="bottom"/>
          </w:tcPr>
          <w:p w14:paraId="648A5D1B">
            <w:pPr>
              <w:widowControl/>
              <w:autoSpaceDE/>
              <w:autoSpaceDN/>
              <w:spacing w:before="120" w:line="360" w:lineRule="auto"/>
              <w:jc w:val="right"/>
              <w:rPr>
                <w:sz w:val="24"/>
                <w:szCs w:val="24"/>
                <w:lang w:val="en-GB" w:eastAsia="en-GB"/>
              </w:rPr>
            </w:pPr>
            <w:r>
              <w:rPr>
                <w:sz w:val="24"/>
                <w:szCs w:val="24"/>
                <w:lang w:val="en-GB" w:eastAsia="en-GB"/>
              </w:rPr>
              <w:t>0.9</w:t>
            </w:r>
          </w:p>
        </w:tc>
      </w:tr>
      <w:tr w14:paraId="55811C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559" w:type="dxa"/>
            <w:shd w:val="clear" w:color="auto" w:fill="auto"/>
            <w:noWrap/>
            <w:vAlign w:val="bottom"/>
          </w:tcPr>
          <w:p w14:paraId="76621472">
            <w:pPr>
              <w:widowControl/>
              <w:autoSpaceDE/>
              <w:autoSpaceDN/>
              <w:spacing w:before="120" w:line="360" w:lineRule="auto"/>
              <w:rPr>
                <w:sz w:val="24"/>
                <w:szCs w:val="24"/>
                <w:lang w:val="en-GB" w:eastAsia="en-GB"/>
              </w:rPr>
            </w:pPr>
            <w:r>
              <w:rPr>
                <w:sz w:val="24"/>
                <w:szCs w:val="24"/>
                <w:lang w:val="en-GB" w:eastAsia="en-GB"/>
              </w:rPr>
              <w:t>Amzn</w:t>
            </w:r>
          </w:p>
        </w:tc>
        <w:tc>
          <w:tcPr>
            <w:tcW w:w="1843" w:type="dxa"/>
            <w:shd w:val="clear" w:color="auto" w:fill="auto"/>
            <w:noWrap/>
            <w:vAlign w:val="bottom"/>
          </w:tcPr>
          <w:p w14:paraId="1D892B6E">
            <w:pPr>
              <w:widowControl/>
              <w:autoSpaceDE/>
              <w:autoSpaceDN/>
              <w:spacing w:before="120" w:line="360" w:lineRule="auto"/>
              <w:jc w:val="right"/>
              <w:rPr>
                <w:sz w:val="24"/>
                <w:szCs w:val="24"/>
                <w:lang w:val="en-GB" w:eastAsia="en-GB"/>
              </w:rPr>
            </w:pPr>
            <w:r>
              <w:rPr>
                <w:sz w:val="24"/>
                <w:szCs w:val="24"/>
                <w:lang w:val="en-GB" w:eastAsia="en-GB"/>
              </w:rPr>
              <w:t>20%</w:t>
            </w:r>
          </w:p>
        </w:tc>
        <w:tc>
          <w:tcPr>
            <w:tcW w:w="1559" w:type="dxa"/>
            <w:shd w:val="clear" w:color="auto" w:fill="auto"/>
            <w:noWrap/>
            <w:vAlign w:val="bottom"/>
          </w:tcPr>
          <w:p w14:paraId="54C4B195">
            <w:pPr>
              <w:widowControl/>
              <w:autoSpaceDE/>
              <w:autoSpaceDN/>
              <w:spacing w:before="120" w:line="360" w:lineRule="auto"/>
              <w:jc w:val="right"/>
              <w:rPr>
                <w:sz w:val="24"/>
                <w:szCs w:val="24"/>
                <w:lang w:val="en-GB" w:eastAsia="en-GB"/>
              </w:rPr>
            </w:pPr>
            <w:r>
              <w:rPr>
                <w:sz w:val="24"/>
                <w:szCs w:val="24"/>
                <w:lang w:val="en-GB" w:eastAsia="en-GB"/>
              </w:rPr>
              <w:t>20%</w:t>
            </w:r>
          </w:p>
        </w:tc>
        <w:tc>
          <w:tcPr>
            <w:tcW w:w="1418" w:type="dxa"/>
            <w:shd w:val="clear" w:color="auto" w:fill="auto"/>
            <w:noWrap/>
            <w:vAlign w:val="bottom"/>
          </w:tcPr>
          <w:p w14:paraId="6D266A23">
            <w:pPr>
              <w:widowControl/>
              <w:autoSpaceDE/>
              <w:autoSpaceDN/>
              <w:spacing w:before="120" w:line="360" w:lineRule="auto"/>
              <w:jc w:val="right"/>
              <w:rPr>
                <w:sz w:val="24"/>
                <w:szCs w:val="24"/>
                <w:lang w:val="en-GB" w:eastAsia="en-GB"/>
              </w:rPr>
            </w:pPr>
            <w:r>
              <w:rPr>
                <w:sz w:val="24"/>
                <w:szCs w:val="24"/>
                <w:lang w:val="en-GB" w:eastAsia="en-GB"/>
              </w:rPr>
              <w:t>1.5</w:t>
            </w:r>
          </w:p>
        </w:tc>
      </w:tr>
      <w:tr w14:paraId="04B08F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559" w:type="dxa"/>
            <w:shd w:val="clear" w:color="auto" w:fill="auto"/>
            <w:noWrap/>
            <w:vAlign w:val="bottom"/>
          </w:tcPr>
          <w:p w14:paraId="7328F9BE">
            <w:pPr>
              <w:widowControl/>
              <w:autoSpaceDE/>
              <w:autoSpaceDN/>
              <w:spacing w:before="120" w:line="360" w:lineRule="auto"/>
              <w:rPr>
                <w:sz w:val="24"/>
                <w:szCs w:val="24"/>
                <w:lang w:val="en-GB" w:eastAsia="en-GB"/>
              </w:rPr>
            </w:pPr>
            <w:r>
              <w:rPr>
                <w:sz w:val="24"/>
                <w:szCs w:val="24"/>
                <w:lang w:val="en-GB" w:eastAsia="en-GB"/>
              </w:rPr>
              <w:t>Msft</w:t>
            </w:r>
          </w:p>
        </w:tc>
        <w:tc>
          <w:tcPr>
            <w:tcW w:w="1843" w:type="dxa"/>
            <w:shd w:val="clear" w:color="auto" w:fill="auto"/>
            <w:noWrap/>
            <w:vAlign w:val="bottom"/>
          </w:tcPr>
          <w:p w14:paraId="5484EA72">
            <w:pPr>
              <w:widowControl/>
              <w:autoSpaceDE/>
              <w:autoSpaceDN/>
              <w:spacing w:before="120" w:line="360" w:lineRule="auto"/>
              <w:jc w:val="right"/>
              <w:rPr>
                <w:sz w:val="24"/>
                <w:szCs w:val="24"/>
                <w:lang w:val="en-GB" w:eastAsia="en-GB"/>
              </w:rPr>
            </w:pPr>
            <w:r>
              <w:rPr>
                <w:sz w:val="24"/>
                <w:szCs w:val="24"/>
                <w:lang w:val="en-GB" w:eastAsia="en-GB"/>
              </w:rPr>
              <w:t>20%</w:t>
            </w:r>
          </w:p>
        </w:tc>
        <w:tc>
          <w:tcPr>
            <w:tcW w:w="1559" w:type="dxa"/>
            <w:shd w:val="clear" w:color="auto" w:fill="auto"/>
            <w:noWrap/>
            <w:vAlign w:val="bottom"/>
          </w:tcPr>
          <w:p w14:paraId="37A01AC3">
            <w:pPr>
              <w:widowControl/>
              <w:autoSpaceDE/>
              <w:autoSpaceDN/>
              <w:spacing w:before="120" w:line="360" w:lineRule="auto"/>
              <w:jc w:val="right"/>
              <w:rPr>
                <w:sz w:val="24"/>
                <w:szCs w:val="24"/>
                <w:lang w:val="en-GB" w:eastAsia="en-GB"/>
              </w:rPr>
            </w:pPr>
            <w:r>
              <w:rPr>
                <w:sz w:val="24"/>
                <w:szCs w:val="24"/>
                <w:lang w:val="en-GB" w:eastAsia="en-GB"/>
              </w:rPr>
              <w:t>20%</w:t>
            </w:r>
          </w:p>
        </w:tc>
        <w:tc>
          <w:tcPr>
            <w:tcW w:w="1418" w:type="dxa"/>
            <w:shd w:val="clear" w:color="auto" w:fill="auto"/>
            <w:noWrap/>
            <w:vAlign w:val="bottom"/>
          </w:tcPr>
          <w:p w14:paraId="1A84DBCC">
            <w:pPr>
              <w:widowControl/>
              <w:autoSpaceDE/>
              <w:autoSpaceDN/>
              <w:spacing w:before="120" w:line="360" w:lineRule="auto"/>
              <w:jc w:val="right"/>
              <w:rPr>
                <w:sz w:val="24"/>
                <w:szCs w:val="24"/>
                <w:lang w:val="en-GB" w:eastAsia="en-GB"/>
              </w:rPr>
            </w:pPr>
            <w:r>
              <w:rPr>
                <w:sz w:val="24"/>
                <w:szCs w:val="24"/>
                <w:lang w:val="en-GB" w:eastAsia="en-GB"/>
              </w:rPr>
              <w:t>1.0</w:t>
            </w:r>
          </w:p>
        </w:tc>
      </w:tr>
    </w:tbl>
    <w:p w14:paraId="4FEE61AF">
      <w:pPr>
        <w:pStyle w:val="7"/>
        <w:widowControl/>
        <w:autoSpaceDE/>
        <w:autoSpaceDN/>
        <w:spacing w:before="120" w:line="360" w:lineRule="auto"/>
        <w:ind w:left="714" w:firstLine="0"/>
        <w:jc w:val="both"/>
        <w:rPr>
          <w:b/>
          <w:sz w:val="24"/>
          <w:szCs w:val="24"/>
        </w:rPr>
      </w:pPr>
    </w:p>
    <w:p w14:paraId="15C53B9B">
      <w:pPr>
        <w:pStyle w:val="7"/>
        <w:numPr>
          <w:ilvl w:val="0"/>
          <w:numId w:val="6"/>
        </w:numPr>
        <w:spacing w:before="120" w:line="360" w:lineRule="auto"/>
        <w:ind w:left="2398" w:hanging="357"/>
        <w:jc w:val="both"/>
        <w:rPr>
          <w:sz w:val="24"/>
          <w:szCs w:val="24"/>
        </w:rPr>
      </w:pPr>
      <w:r>
        <w:rPr>
          <w:sz w:val="24"/>
          <w:szCs w:val="24"/>
        </w:rPr>
        <w:t>Calculate the beta for each portfolio using the given weights</w:t>
      </w:r>
      <w:r>
        <w:rPr>
          <w:sz w:val="24"/>
          <w:szCs w:val="24"/>
        </w:rPr>
        <w:tab/>
      </w:r>
      <w:r>
        <w:rPr>
          <w:sz w:val="24"/>
          <w:szCs w:val="24"/>
        </w:rPr>
        <w:t xml:space="preserve">       </w:t>
      </w:r>
      <w:r>
        <w:rPr>
          <w:b/>
          <w:sz w:val="24"/>
          <w:szCs w:val="24"/>
        </w:rPr>
        <w:t>(6 marks)</w:t>
      </w:r>
    </w:p>
    <w:p w14:paraId="0FBF8481">
      <w:pPr>
        <w:pStyle w:val="7"/>
        <w:numPr>
          <w:ilvl w:val="0"/>
          <w:numId w:val="6"/>
        </w:numPr>
        <w:spacing w:before="120" w:line="360" w:lineRule="auto"/>
        <w:ind w:left="2398" w:hanging="357"/>
        <w:jc w:val="both"/>
        <w:rPr>
          <w:b/>
          <w:sz w:val="24"/>
          <w:szCs w:val="24"/>
        </w:rPr>
      </w:pPr>
      <w:r>
        <w:rPr>
          <w:sz w:val="24"/>
          <w:szCs w:val="24"/>
        </w:rPr>
        <w:t xml:space="preserve">Advice John on which portfolio he should invest in </w:t>
      </w:r>
      <w:r>
        <w:rPr>
          <w:sz w:val="24"/>
          <w:szCs w:val="24"/>
        </w:rPr>
        <w:tab/>
      </w:r>
      <w:r>
        <w:rPr>
          <w:sz w:val="24"/>
          <w:szCs w:val="24"/>
        </w:rPr>
        <w:tab/>
      </w:r>
      <w:r>
        <w:rPr>
          <w:sz w:val="24"/>
          <w:szCs w:val="24"/>
        </w:rPr>
        <w:t xml:space="preserve">       </w:t>
      </w:r>
      <w:r>
        <w:rPr>
          <w:b/>
          <w:sz w:val="24"/>
          <w:szCs w:val="24"/>
        </w:rPr>
        <w:t>(2 marks)</w:t>
      </w:r>
    </w:p>
    <w:p w14:paraId="1FC0BF6F">
      <w:pPr>
        <w:pStyle w:val="7"/>
        <w:widowControl/>
        <w:autoSpaceDE/>
        <w:autoSpaceDN/>
        <w:spacing w:before="120" w:line="360" w:lineRule="auto"/>
        <w:ind w:left="1797" w:firstLine="0"/>
        <w:jc w:val="both"/>
        <w:rPr>
          <w:sz w:val="24"/>
          <w:szCs w:val="24"/>
        </w:rPr>
      </w:pPr>
    </w:p>
    <w:p w14:paraId="4023C151">
      <w:pPr>
        <w:pStyle w:val="7"/>
        <w:widowControl/>
        <w:autoSpaceDE/>
        <w:autoSpaceDN/>
        <w:spacing w:line="360" w:lineRule="auto"/>
        <w:ind w:left="0" w:firstLine="0"/>
        <w:jc w:val="both"/>
        <w:rPr>
          <w:b/>
          <w:sz w:val="24"/>
          <w:szCs w:val="24"/>
        </w:rPr>
      </w:pPr>
      <w:r>
        <w:rPr>
          <w:b/>
          <w:sz w:val="24"/>
          <w:szCs w:val="24"/>
        </w:rPr>
        <w:t>QUESTION FOUR</w:t>
      </w:r>
    </w:p>
    <w:p w14:paraId="6F1F475D">
      <w:pPr>
        <w:pStyle w:val="7"/>
        <w:widowControl/>
        <w:numPr>
          <w:ilvl w:val="0"/>
          <w:numId w:val="7"/>
        </w:numPr>
        <w:autoSpaceDE/>
        <w:autoSpaceDN/>
        <w:spacing w:before="120" w:line="360" w:lineRule="auto"/>
        <w:ind w:left="1281" w:hanging="357"/>
        <w:jc w:val="both"/>
        <w:rPr>
          <w:b/>
          <w:sz w:val="24"/>
          <w:szCs w:val="24"/>
        </w:rPr>
      </w:pPr>
      <w:r>
        <w:rPr>
          <w:sz w:val="24"/>
          <w:szCs w:val="24"/>
        </w:rPr>
        <w:t xml:space="preserve">Discuss </w:t>
      </w:r>
      <w:r>
        <w:rPr>
          <w:b/>
          <w:sz w:val="24"/>
          <w:szCs w:val="24"/>
        </w:rPr>
        <w:t>THREE</w:t>
      </w:r>
      <w:r>
        <w:rPr>
          <w:sz w:val="24"/>
          <w:szCs w:val="24"/>
        </w:rPr>
        <w:t xml:space="preserve"> methods of valuation of financial assets</w:t>
      </w:r>
      <w:r>
        <w:rPr>
          <w:sz w:val="24"/>
          <w:szCs w:val="24"/>
        </w:rPr>
        <w:tab/>
      </w:r>
      <w:r>
        <w:rPr>
          <w:sz w:val="24"/>
          <w:szCs w:val="24"/>
        </w:rPr>
        <w:tab/>
      </w:r>
      <w:r>
        <w:rPr>
          <w:sz w:val="24"/>
          <w:szCs w:val="24"/>
        </w:rPr>
        <w:tab/>
      </w:r>
      <w:r>
        <w:rPr>
          <w:sz w:val="24"/>
          <w:szCs w:val="24"/>
        </w:rPr>
        <w:t xml:space="preserve">       </w:t>
      </w:r>
      <w:r>
        <w:rPr>
          <w:b/>
          <w:sz w:val="24"/>
          <w:szCs w:val="24"/>
        </w:rPr>
        <w:t>(6</w:t>
      </w:r>
      <w:r>
        <w:rPr>
          <w:b/>
          <w:spacing w:val="-2"/>
          <w:sz w:val="24"/>
          <w:szCs w:val="24"/>
        </w:rPr>
        <w:t xml:space="preserve"> marks)</w:t>
      </w:r>
    </w:p>
    <w:p w14:paraId="0D31267E">
      <w:pPr>
        <w:pStyle w:val="7"/>
        <w:numPr>
          <w:ilvl w:val="0"/>
          <w:numId w:val="7"/>
        </w:numPr>
        <w:spacing w:before="120" w:line="360" w:lineRule="auto"/>
        <w:ind w:left="1281" w:hanging="357"/>
        <w:rPr>
          <w:sz w:val="24"/>
          <w:szCs w:val="24"/>
        </w:rPr>
      </w:pPr>
      <w:r>
        <w:t xml:space="preserve">Evaluate </w:t>
      </w:r>
      <w:r>
        <w:rPr>
          <w:b/>
        </w:rPr>
        <w:t>FOUR</w:t>
      </w:r>
      <w:r>
        <w:t xml:space="preserve"> Stock market ratios that may be used by a prospective investor to make a </w:t>
      </w:r>
      <w:r>
        <w:rPr>
          <w:sz w:val="24"/>
          <w:szCs w:val="24"/>
        </w:rPr>
        <w:t>decision on future returns</w:t>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 xml:space="preserve">       </w:t>
      </w:r>
      <w:r>
        <w:rPr>
          <w:b/>
          <w:sz w:val="24"/>
          <w:szCs w:val="24"/>
        </w:rPr>
        <w:t>(8 marks)</w:t>
      </w:r>
    </w:p>
    <w:p w14:paraId="284B3891">
      <w:pPr>
        <w:pStyle w:val="7"/>
        <w:numPr>
          <w:ilvl w:val="0"/>
          <w:numId w:val="7"/>
        </w:numPr>
        <w:spacing w:before="120" w:line="360" w:lineRule="auto"/>
        <w:ind w:left="1281" w:hanging="357"/>
        <w:rPr>
          <w:b/>
          <w:sz w:val="24"/>
          <w:szCs w:val="24"/>
        </w:rPr>
      </w:pPr>
      <w:r>
        <w:rPr>
          <w:sz w:val="24"/>
          <w:szCs w:val="24"/>
        </w:rPr>
        <w:t xml:space="preserve">Discuss any </w:t>
      </w:r>
      <w:r>
        <w:rPr>
          <w:b/>
          <w:sz w:val="24"/>
          <w:szCs w:val="24"/>
        </w:rPr>
        <w:t>THREE</w:t>
      </w:r>
      <w:r>
        <w:rPr>
          <w:sz w:val="24"/>
          <w:szCs w:val="24"/>
        </w:rPr>
        <w:t xml:space="preserve"> functions of the Central Bank</w:t>
      </w:r>
      <w:r>
        <w:rPr>
          <w:sz w:val="24"/>
          <w:szCs w:val="24"/>
        </w:rPr>
        <w:tab/>
      </w:r>
      <w:r>
        <w:rPr>
          <w:sz w:val="24"/>
          <w:szCs w:val="24"/>
        </w:rPr>
        <w:tab/>
      </w:r>
      <w:r>
        <w:rPr>
          <w:sz w:val="24"/>
          <w:szCs w:val="24"/>
        </w:rPr>
        <w:tab/>
      </w:r>
      <w:r>
        <w:rPr>
          <w:sz w:val="24"/>
          <w:szCs w:val="24"/>
        </w:rPr>
        <w:tab/>
      </w:r>
      <w:r>
        <w:rPr>
          <w:sz w:val="24"/>
          <w:szCs w:val="24"/>
        </w:rPr>
        <w:t xml:space="preserve">       </w:t>
      </w:r>
      <w:r>
        <w:rPr>
          <w:b/>
          <w:sz w:val="24"/>
          <w:szCs w:val="24"/>
        </w:rPr>
        <w:t>(6 marks)</w:t>
      </w:r>
    </w:p>
    <w:sectPr>
      <w:pgSz w:w="12240" w:h="15840"/>
      <w:pgMar w:top="1380" w:right="1080" w:bottom="280" w:left="108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SimSun"/>
    <w:panose1 w:val="02010600030101010101"/>
    <w:charset w:val="86"/>
    <w:family w:val="auto"/>
    <w:pitch w:val="variable"/>
    <w:sig w:usb0="00000003" w:usb1="080E0000" w:usb2="00000010" w:usb3="00000000" w:csb0="00040001" w:csb1="00000000"/>
  </w:font>
  <w:font w:name="SimSun">
    <w:panose1 w:val="02010600030101010101"/>
    <w:charset w:val="86"/>
    <w:family w:val="auto"/>
    <w:pitch w:val="default"/>
    <w:sig w:usb0="00000203" w:usb1="288F0000" w:usb2="00000006" w:usb3="00000000" w:csb0="00040001" w:csb1="00000000"/>
  </w:font>
  <w:font w:name="Arial">
    <w:panose1 w:val="020B0604020202020204"/>
    <w:charset w:val="00"/>
    <w:family w:val="swiss"/>
    <w:pitch w:val="default"/>
    <w:sig w:usb0="E0002EFF" w:usb1="C000785B" w:usb2="00000009" w:usb3="00000000" w:csb0="400001FF" w:csb1="FFFF0000"/>
  </w:font>
  <w:font w:name="黑体">
    <w:altName w:val="SimSun"/>
    <w:panose1 w:val="02010600030101010101"/>
    <w:charset w:val="86"/>
    <w:family w:val="auto"/>
    <w:pitch w:val="default"/>
    <w:sig w:usb0="00000001" w:usb1="080E0000" w:usb2="00000010" w:usb3="00000000" w:csb0="00040000" w:csb1="00000000"/>
  </w:font>
  <w:font w:name="Courier New">
    <w:panose1 w:val="02070309020205020404"/>
    <w:charset w:val="00"/>
    <w:family w:val="modern"/>
    <w:pitch w:val="default"/>
    <w:sig w:usb0="E0002EFF" w:usb1="C0007843" w:usb2="00000009" w:usb3="00000000" w:csb0="400001FF" w:csb1="FFFF0000"/>
  </w:font>
  <w:font w:name="Wingdings">
    <w:panose1 w:val="05000000000000000000"/>
    <w:charset w:val="02"/>
    <w:family w:val="auto"/>
    <w:pitch w:val="default"/>
    <w:sig w:usb0="00000000" w:usb1="00000000" w:usb2="00000000" w:usb3="00000000" w:csb0="80000000" w:csb1="00000000"/>
  </w:font>
  <w:font w:name="Calibri">
    <w:panose1 w:val="020F0502020204030204"/>
    <w:charset w:val="86"/>
    <w:family w:val="swiss"/>
    <w:pitch w:val="default"/>
    <w:sig w:usb0="E4002EFF" w:usb1="C000247B" w:usb2="00000009" w:usb3="00000000" w:csb0="200001FF" w:csb1="00000000"/>
  </w:font>
  <w:font w:name="等线">
    <w:altName w:val="Arial Unicode MS"/>
    <w:panose1 w:val="00000000000000000000"/>
    <w:charset w:val="86"/>
    <w:family w:val="auto"/>
    <w:pitch w:val="default"/>
    <w:sig w:usb0="00000000" w:usb1="00000000" w:usb2="00000000" w:usb3="00000000" w:csb0="00000000" w:csb1="00000000"/>
  </w:font>
  <w:font w:name="Calibri">
    <w:panose1 w:val="020F0502020204030204"/>
    <w:charset w:val="00"/>
    <w:family w:val="auto"/>
    <w:pitch w:val="default"/>
    <w:sig w:usb0="E4002EFF" w:usb1="C000247B" w:usb2="00000009" w:usb3="00000000" w:csb0="200001FF" w:csb1="00000000"/>
  </w:font>
  <w:font w:name="Symbol">
    <w:panose1 w:val="05050102010706020507"/>
    <w:charset w:val="02"/>
    <w:family w:val="roman"/>
    <w:pitch w:val="default"/>
    <w:sig w:usb0="00000000" w:usb1="00000000" w:usb2="00000000" w:usb3="00000000" w:csb0="80000000"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7707C76"/>
    <w:multiLevelType w:val="multilevel"/>
    <w:tmpl w:val="07707C76"/>
    <w:lvl w:ilvl="0" w:tentative="0">
      <w:start w:val="1"/>
      <w:numFmt w:val="decimal"/>
      <w:lvlText w:val="%1."/>
      <w:lvlJc w:val="left"/>
      <w:pPr>
        <w:ind w:left="360" w:hanging="360"/>
      </w:pPr>
      <w:rPr>
        <w:rFonts w:hint="default" w:ascii="Times New Roman" w:hAnsi="Times New Roman" w:cs="Times New Roman"/>
      </w:rPr>
    </w:lvl>
    <w:lvl w:ilvl="1" w:tentative="0">
      <w:start w:val="0"/>
      <w:numFmt w:val="bullet"/>
      <w:lvlText w:val="o"/>
      <w:lvlJc w:val="left"/>
      <w:pPr>
        <w:ind w:left="1080" w:hanging="360"/>
      </w:pPr>
      <w:rPr>
        <w:rFonts w:hint="default" w:ascii="Courier New" w:hAnsi="Courier New" w:cs="Courier New"/>
      </w:rPr>
    </w:lvl>
    <w:lvl w:ilvl="2" w:tentative="0">
      <w:start w:val="0"/>
      <w:numFmt w:val="bullet"/>
      <w:lvlText w:val=""/>
      <w:lvlJc w:val="left"/>
      <w:pPr>
        <w:ind w:left="1800" w:hanging="360"/>
      </w:pPr>
      <w:rPr>
        <w:rFonts w:hint="default" w:ascii="Wingdings" w:hAnsi="Wingdings"/>
      </w:rPr>
    </w:lvl>
    <w:lvl w:ilvl="3" w:tentative="0">
      <w:start w:val="0"/>
      <w:numFmt w:val="bullet"/>
      <w:lvlText w:val=""/>
      <w:lvlJc w:val="left"/>
      <w:pPr>
        <w:ind w:left="2520" w:hanging="360"/>
      </w:pPr>
      <w:rPr>
        <w:rFonts w:hint="default" w:ascii="Symbol" w:hAnsi="Symbol"/>
      </w:rPr>
    </w:lvl>
    <w:lvl w:ilvl="4" w:tentative="0">
      <w:start w:val="0"/>
      <w:numFmt w:val="bullet"/>
      <w:lvlText w:val="o"/>
      <w:lvlJc w:val="left"/>
      <w:pPr>
        <w:ind w:left="3240" w:hanging="360"/>
      </w:pPr>
      <w:rPr>
        <w:rFonts w:hint="default" w:ascii="Courier New" w:hAnsi="Courier New" w:cs="Courier New"/>
      </w:rPr>
    </w:lvl>
    <w:lvl w:ilvl="5" w:tentative="0">
      <w:start w:val="0"/>
      <w:numFmt w:val="bullet"/>
      <w:lvlText w:val=""/>
      <w:lvlJc w:val="left"/>
      <w:pPr>
        <w:ind w:left="3960" w:hanging="360"/>
      </w:pPr>
      <w:rPr>
        <w:rFonts w:hint="default" w:ascii="Wingdings" w:hAnsi="Wingdings"/>
      </w:rPr>
    </w:lvl>
    <w:lvl w:ilvl="6" w:tentative="0">
      <w:start w:val="0"/>
      <w:numFmt w:val="bullet"/>
      <w:lvlText w:val=""/>
      <w:lvlJc w:val="left"/>
      <w:pPr>
        <w:ind w:left="4680" w:hanging="360"/>
      </w:pPr>
      <w:rPr>
        <w:rFonts w:hint="default" w:ascii="Symbol" w:hAnsi="Symbol"/>
      </w:rPr>
    </w:lvl>
    <w:lvl w:ilvl="7" w:tentative="0">
      <w:start w:val="0"/>
      <w:numFmt w:val="bullet"/>
      <w:lvlText w:val="o"/>
      <w:lvlJc w:val="left"/>
      <w:pPr>
        <w:ind w:left="5400" w:hanging="360"/>
      </w:pPr>
      <w:rPr>
        <w:rFonts w:hint="default" w:ascii="Courier New" w:hAnsi="Courier New" w:cs="Courier New"/>
      </w:rPr>
    </w:lvl>
    <w:lvl w:ilvl="8" w:tentative="0">
      <w:start w:val="0"/>
      <w:numFmt w:val="bullet"/>
      <w:lvlText w:val=""/>
      <w:lvlJc w:val="left"/>
      <w:pPr>
        <w:ind w:left="6120" w:hanging="360"/>
      </w:pPr>
      <w:rPr>
        <w:rFonts w:hint="default" w:ascii="Wingdings" w:hAnsi="Wingdings"/>
      </w:rPr>
    </w:lvl>
  </w:abstractNum>
  <w:abstractNum w:abstractNumId="1">
    <w:nsid w:val="190F146C"/>
    <w:multiLevelType w:val="singleLevel"/>
    <w:tmpl w:val="190F146C"/>
    <w:lvl w:ilvl="0" w:tentative="0">
      <w:start w:val="1"/>
      <w:numFmt w:val="lowerLetter"/>
      <w:lvlText w:val="(%1)"/>
      <w:lvlJc w:val="left"/>
      <w:pPr>
        <w:tabs>
          <w:tab w:val="left" w:pos="1440"/>
        </w:tabs>
        <w:ind w:left="1440" w:hanging="720"/>
      </w:pPr>
      <w:rPr>
        <w:rFonts w:hint="default"/>
        <w:b w:val="0"/>
      </w:rPr>
    </w:lvl>
  </w:abstractNum>
  <w:abstractNum w:abstractNumId="2">
    <w:nsid w:val="19271AE5"/>
    <w:multiLevelType w:val="multilevel"/>
    <w:tmpl w:val="19271AE5"/>
    <w:lvl w:ilvl="0" w:tentative="0">
      <w:start w:val="1"/>
      <w:numFmt w:val="lowerLetter"/>
      <w:lvlText w:val="%1)"/>
      <w:lvlJc w:val="left"/>
      <w:pPr>
        <w:ind w:left="720" w:hanging="360"/>
      </w:pPr>
      <w:rPr>
        <w:b w:val="0"/>
      </w:rPr>
    </w:lvl>
    <w:lvl w:ilvl="1" w:tentative="0">
      <w:start w:val="1"/>
      <w:numFmt w:val="lowerLetter"/>
      <w:lvlText w:val="%2."/>
      <w:lvlJc w:val="left"/>
      <w:pPr>
        <w:ind w:left="1440" w:hanging="360"/>
      </w:pPr>
    </w:lvl>
    <w:lvl w:ilvl="2" w:tentative="0">
      <w:start w:val="1"/>
      <w:numFmt w:val="lowerRoman"/>
      <w:lvlText w:val="%3."/>
      <w:lvlJc w:val="right"/>
      <w:pPr>
        <w:ind w:left="2160" w:hanging="180"/>
      </w:pPr>
    </w:lvl>
    <w:lvl w:ilvl="3" w:tentative="0">
      <w:start w:val="1"/>
      <w:numFmt w:val="decimal"/>
      <w:lvlText w:val="%4."/>
      <w:lvlJc w:val="left"/>
      <w:pPr>
        <w:ind w:left="2880" w:hanging="360"/>
      </w:pPr>
    </w:lvl>
    <w:lvl w:ilvl="4" w:tentative="0">
      <w:start w:val="1"/>
      <w:numFmt w:val="lowerLetter"/>
      <w:lvlText w:val="%5."/>
      <w:lvlJc w:val="left"/>
      <w:pPr>
        <w:ind w:left="3600" w:hanging="360"/>
      </w:pPr>
    </w:lvl>
    <w:lvl w:ilvl="5" w:tentative="0">
      <w:start w:val="1"/>
      <w:numFmt w:val="lowerRoman"/>
      <w:lvlText w:val="%6."/>
      <w:lvlJc w:val="right"/>
      <w:pPr>
        <w:ind w:left="4320" w:hanging="180"/>
      </w:pPr>
    </w:lvl>
    <w:lvl w:ilvl="6" w:tentative="0">
      <w:start w:val="1"/>
      <w:numFmt w:val="decimal"/>
      <w:lvlText w:val="%7."/>
      <w:lvlJc w:val="left"/>
      <w:pPr>
        <w:ind w:left="5040" w:hanging="360"/>
      </w:pPr>
    </w:lvl>
    <w:lvl w:ilvl="7" w:tentative="0">
      <w:start w:val="1"/>
      <w:numFmt w:val="lowerLetter"/>
      <w:lvlText w:val="%8."/>
      <w:lvlJc w:val="left"/>
      <w:pPr>
        <w:ind w:left="5760" w:hanging="360"/>
      </w:pPr>
    </w:lvl>
    <w:lvl w:ilvl="8" w:tentative="0">
      <w:start w:val="1"/>
      <w:numFmt w:val="lowerRoman"/>
      <w:lvlText w:val="%9."/>
      <w:lvlJc w:val="right"/>
      <w:pPr>
        <w:ind w:left="6480" w:hanging="180"/>
      </w:pPr>
    </w:lvl>
  </w:abstractNum>
  <w:abstractNum w:abstractNumId="3">
    <w:nsid w:val="2EA10D44"/>
    <w:multiLevelType w:val="multilevel"/>
    <w:tmpl w:val="2EA10D44"/>
    <w:lvl w:ilvl="0" w:tentative="0">
      <w:start w:val="1"/>
      <w:numFmt w:val="lowerLetter"/>
      <w:lvlText w:val="%1)"/>
      <w:lvlJc w:val="left"/>
      <w:pPr>
        <w:ind w:left="720" w:hanging="360"/>
      </w:pPr>
      <w:rPr>
        <w:b w:val="0"/>
      </w:rPr>
    </w:lvl>
    <w:lvl w:ilvl="1" w:tentative="0">
      <w:start w:val="1"/>
      <w:numFmt w:val="lowerLetter"/>
      <w:lvlText w:val="%2."/>
      <w:lvlJc w:val="left"/>
      <w:pPr>
        <w:ind w:left="1440" w:hanging="360"/>
      </w:pPr>
    </w:lvl>
    <w:lvl w:ilvl="2" w:tentative="0">
      <w:start w:val="1"/>
      <w:numFmt w:val="lowerRoman"/>
      <w:lvlText w:val="%3."/>
      <w:lvlJc w:val="right"/>
      <w:pPr>
        <w:ind w:left="2160" w:hanging="180"/>
      </w:pPr>
    </w:lvl>
    <w:lvl w:ilvl="3" w:tentative="0">
      <w:start w:val="1"/>
      <w:numFmt w:val="decimal"/>
      <w:lvlText w:val="%4."/>
      <w:lvlJc w:val="left"/>
      <w:pPr>
        <w:ind w:left="2880" w:hanging="360"/>
      </w:pPr>
    </w:lvl>
    <w:lvl w:ilvl="4" w:tentative="0">
      <w:start w:val="1"/>
      <w:numFmt w:val="lowerLetter"/>
      <w:lvlText w:val="%5."/>
      <w:lvlJc w:val="left"/>
      <w:pPr>
        <w:ind w:left="3600" w:hanging="360"/>
      </w:pPr>
    </w:lvl>
    <w:lvl w:ilvl="5" w:tentative="0">
      <w:start w:val="1"/>
      <w:numFmt w:val="lowerRoman"/>
      <w:lvlText w:val="%6."/>
      <w:lvlJc w:val="right"/>
      <w:pPr>
        <w:ind w:left="4320" w:hanging="180"/>
      </w:pPr>
    </w:lvl>
    <w:lvl w:ilvl="6" w:tentative="0">
      <w:start w:val="1"/>
      <w:numFmt w:val="decimal"/>
      <w:lvlText w:val="%7."/>
      <w:lvlJc w:val="left"/>
      <w:pPr>
        <w:ind w:left="5040" w:hanging="360"/>
      </w:pPr>
    </w:lvl>
    <w:lvl w:ilvl="7" w:tentative="0">
      <w:start w:val="1"/>
      <w:numFmt w:val="lowerLetter"/>
      <w:lvlText w:val="%8."/>
      <w:lvlJc w:val="left"/>
      <w:pPr>
        <w:ind w:left="5760" w:hanging="360"/>
      </w:pPr>
    </w:lvl>
    <w:lvl w:ilvl="8" w:tentative="0">
      <w:start w:val="1"/>
      <w:numFmt w:val="lowerRoman"/>
      <w:lvlText w:val="%9."/>
      <w:lvlJc w:val="right"/>
      <w:pPr>
        <w:ind w:left="6480" w:hanging="180"/>
      </w:pPr>
    </w:lvl>
  </w:abstractNum>
  <w:abstractNum w:abstractNumId="4">
    <w:nsid w:val="330F7813"/>
    <w:multiLevelType w:val="multilevel"/>
    <w:tmpl w:val="330F7813"/>
    <w:lvl w:ilvl="0" w:tentative="0">
      <w:start w:val="1"/>
      <w:numFmt w:val="lowerRoman"/>
      <w:lvlText w:val="%1)"/>
      <w:lvlJc w:val="left"/>
      <w:pPr>
        <w:ind w:left="720" w:hanging="360"/>
      </w:pPr>
      <w:rPr>
        <w:rFonts w:hint="default"/>
      </w:rPr>
    </w:lvl>
    <w:lvl w:ilvl="1" w:tentative="0">
      <w:start w:val="1"/>
      <w:numFmt w:val="lowerLetter"/>
      <w:lvlText w:val="%2."/>
      <w:lvlJc w:val="left"/>
      <w:pPr>
        <w:ind w:left="1440" w:hanging="360"/>
      </w:pPr>
    </w:lvl>
    <w:lvl w:ilvl="2" w:tentative="0">
      <w:start w:val="1"/>
      <w:numFmt w:val="lowerRoman"/>
      <w:lvlText w:val="%3."/>
      <w:lvlJc w:val="right"/>
      <w:pPr>
        <w:ind w:left="2160" w:hanging="180"/>
      </w:pPr>
    </w:lvl>
    <w:lvl w:ilvl="3" w:tentative="0">
      <w:start w:val="1"/>
      <w:numFmt w:val="decimal"/>
      <w:lvlText w:val="%4."/>
      <w:lvlJc w:val="left"/>
      <w:pPr>
        <w:ind w:left="2880" w:hanging="360"/>
      </w:pPr>
    </w:lvl>
    <w:lvl w:ilvl="4" w:tentative="0">
      <w:start w:val="1"/>
      <w:numFmt w:val="lowerLetter"/>
      <w:lvlText w:val="%5."/>
      <w:lvlJc w:val="left"/>
      <w:pPr>
        <w:ind w:left="3600" w:hanging="360"/>
      </w:pPr>
    </w:lvl>
    <w:lvl w:ilvl="5" w:tentative="0">
      <w:start w:val="1"/>
      <w:numFmt w:val="lowerRoman"/>
      <w:lvlText w:val="%6."/>
      <w:lvlJc w:val="right"/>
      <w:pPr>
        <w:ind w:left="4320" w:hanging="180"/>
      </w:pPr>
    </w:lvl>
    <w:lvl w:ilvl="6" w:tentative="0">
      <w:start w:val="1"/>
      <w:numFmt w:val="decimal"/>
      <w:lvlText w:val="%7."/>
      <w:lvlJc w:val="left"/>
      <w:pPr>
        <w:ind w:left="5040" w:hanging="360"/>
      </w:pPr>
    </w:lvl>
    <w:lvl w:ilvl="7" w:tentative="0">
      <w:start w:val="1"/>
      <w:numFmt w:val="lowerLetter"/>
      <w:lvlText w:val="%8."/>
      <w:lvlJc w:val="left"/>
      <w:pPr>
        <w:ind w:left="5760" w:hanging="360"/>
      </w:pPr>
    </w:lvl>
    <w:lvl w:ilvl="8" w:tentative="0">
      <w:start w:val="1"/>
      <w:numFmt w:val="lowerRoman"/>
      <w:lvlText w:val="%9."/>
      <w:lvlJc w:val="right"/>
      <w:pPr>
        <w:ind w:left="6480" w:hanging="180"/>
      </w:pPr>
    </w:lvl>
  </w:abstractNum>
  <w:abstractNum w:abstractNumId="5">
    <w:nsid w:val="41906C7B"/>
    <w:multiLevelType w:val="multilevel"/>
    <w:tmpl w:val="41906C7B"/>
    <w:lvl w:ilvl="0" w:tentative="0">
      <w:start w:val="1"/>
      <w:numFmt w:val="lowerLetter"/>
      <w:lvlText w:val="%1)"/>
      <w:lvlJc w:val="left"/>
      <w:pPr>
        <w:ind w:left="1440" w:hanging="360"/>
      </w:pPr>
      <w:rPr>
        <w:b w:val="0"/>
      </w:rPr>
    </w:lvl>
    <w:lvl w:ilvl="1" w:tentative="0">
      <w:start w:val="1"/>
      <w:numFmt w:val="lowerLetter"/>
      <w:lvlText w:val="%2."/>
      <w:lvlJc w:val="left"/>
      <w:pPr>
        <w:ind w:left="2160" w:hanging="360"/>
      </w:pPr>
    </w:lvl>
    <w:lvl w:ilvl="2" w:tentative="0">
      <w:start w:val="1"/>
      <w:numFmt w:val="lowerRoman"/>
      <w:lvlText w:val="%3."/>
      <w:lvlJc w:val="right"/>
      <w:pPr>
        <w:ind w:left="2880" w:hanging="180"/>
      </w:pPr>
    </w:lvl>
    <w:lvl w:ilvl="3" w:tentative="0">
      <w:start w:val="1"/>
      <w:numFmt w:val="decimal"/>
      <w:lvlText w:val="%4."/>
      <w:lvlJc w:val="left"/>
      <w:pPr>
        <w:ind w:left="3600" w:hanging="360"/>
      </w:pPr>
    </w:lvl>
    <w:lvl w:ilvl="4" w:tentative="0">
      <w:start w:val="1"/>
      <w:numFmt w:val="lowerLetter"/>
      <w:lvlText w:val="%5."/>
      <w:lvlJc w:val="left"/>
      <w:pPr>
        <w:ind w:left="4320" w:hanging="360"/>
      </w:pPr>
    </w:lvl>
    <w:lvl w:ilvl="5" w:tentative="0">
      <w:start w:val="1"/>
      <w:numFmt w:val="lowerRoman"/>
      <w:lvlText w:val="%6."/>
      <w:lvlJc w:val="right"/>
      <w:pPr>
        <w:ind w:left="5040" w:hanging="180"/>
      </w:pPr>
    </w:lvl>
    <w:lvl w:ilvl="6" w:tentative="0">
      <w:start w:val="1"/>
      <w:numFmt w:val="decimal"/>
      <w:lvlText w:val="%7."/>
      <w:lvlJc w:val="left"/>
      <w:pPr>
        <w:ind w:left="5760" w:hanging="360"/>
      </w:pPr>
    </w:lvl>
    <w:lvl w:ilvl="7" w:tentative="0">
      <w:start w:val="1"/>
      <w:numFmt w:val="lowerLetter"/>
      <w:lvlText w:val="%8."/>
      <w:lvlJc w:val="left"/>
      <w:pPr>
        <w:ind w:left="6480" w:hanging="360"/>
      </w:pPr>
    </w:lvl>
    <w:lvl w:ilvl="8" w:tentative="0">
      <w:start w:val="1"/>
      <w:numFmt w:val="lowerRoman"/>
      <w:lvlText w:val="%9."/>
      <w:lvlJc w:val="right"/>
      <w:pPr>
        <w:ind w:left="7200" w:hanging="180"/>
      </w:pPr>
    </w:lvl>
  </w:abstractNum>
  <w:abstractNum w:abstractNumId="6">
    <w:nsid w:val="61BA6C84"/>
    <w:multiLevelType w:val="multilevel"/>
    <w:tmpl w:val="61BA6C84"/>
    <w:lvl w:ilvl="0" w:tentative="0">
      <w:start w:val="1"/>
      <w:numFmt w:val="lowerRoman"/>
      <w:lvlText w:val="%1)"/>
      <w:lvlJc w:val="left"/>
      <w:pPr>
        <w:ind w:left="720" w:hanging="360"/>
      </w:pPr>
      <w:rPr>
        <w:rFonts w:hint="default"/>
        <w:b w:val="0"/>
      </w:rPr>
    </w:lvl>
    <w:lvl w:ilvl="1" w:tentative="0">
      <w:start w:val="1"/>
      <w:numFmt w:val="lowerLetter"/>
      <w:lvlText w:val="%2."/>
      <w:lvlJc w:val="left"/>
      <w:pPr>
        <w:ind w:left="1440" w:hanging="360"/>
      </w:pPr>
    </w:lvl>
    <w:lvl w:ilvl="2" w:tentative="0">
      <w:start w:val="1"/>
      <w:numFmt w:val="lowerRoman"/>
      <w:lvlText w:val="%3."/>
      <w:lvlJc w:val="right"/>
      <w:pPr>
        <w:ind w:left="2160" w:hanging="180"/>
      </w:pPr>
    </w:lvl>
    <w:lvl w:ilvl="3" w:tentative="0">
      <w:start w:val="1"/>
      <w:numFmt w:val="decimal"/>
      <w:lvlText w:val="%4."/>
      <w:lvlJc w:val="left"/>
      <w:pPr>
        <w:ind w:left="2880" w:hanging="360"/>
      </w:pPr>
    </w:lvl>
    <w:lvl w:ilvl="4" w:tentative="0">
      <w:start w:val="1"/>
      <w:numFmt w:val="lowerLetter"/>
      <w:lvlText w:val="%5."/>
      <w:lvlJc w:val="left"/>
      <w:pPr>
        <w:ind w:left="3600" w:hanging="360"/>
      </w:pPr>
    </w:lvl>
    <w:lvl w:ilvl="5" w:tentative="0">
      <w:start w:val="1"/>
      <w:numFmt w:val="lowerRoman"/>
      <w:lvlText w:val="%6."/>
      <w:lvlJc w:val="right"/>
      <w:pPr>
        <w:ind w:left="4320" w:hanging="180"/>
      </w:pPr>
    </w:lvl>
    <w:lvl w:ilvl="6" w:tentative="0">
      <w:start w:val="1"/>
      <w:numFmt w:val="decimal"/>
      <w:lvlText w:val="%7."/>
      <w:lvlJc w:val="left"/>
      <w:pPr>
        <w:ind w:left="5040" w:hanging="360"/>
      </w:pPr>
    </w:lvl>
    <w:lvl w:ilvl="7" w:tentative="0">
      <w:start w:val="1"/>
      <w:numFmt w:val="lowerLetter"/>
      <w:lvlText w:val="%8."/>
      <w:lvlJc w:val="left"/>
      <w:pPr>
        <w:ind w:left="5760" w:hanging="360"/>
      </w:pPr>
    </w:lvl>
    <w:lvl w:ilvl="8" w:tentative="0">
      <w:start w:val="1"/>
      <w:numFmt w:val="lowerRoman"/>
      <w:lvlText w:val="%9."/>
      <w:lvlJc w:val="right"/>
      <w:pPr>
        <w:ind w:left="6480" w:hanging="180"/>
      </w:pPr>
    </w:lvl>
  </w:abstractNum>
  <w:num w:numId="1">
    <w:abstractNumId w:val="0"/>
    <w:lvlOverride w:ilvl="0">
      <w:startOverride w:val="1"/>
    </w:lvlOverride>
  </w:num>
  <w:num w:numId="2">
    <w:abstractNumId w:val="3"/>
  </w:num>
  <w:num w:numId="3">
    <w:abstractNumId w:val="4"/>
  </w:num>
  <w:num w:numId="4">
    <w:abstractNumId w:val="1"/>
  </w:num>
  <w:num w:numId="5">
    <w:abstractNumId w:val="5"/>
  </w:num>
  <w:num w:numId="6">
    <w:abstractNumId w:val="6"/>
  </w:num>
  <w:num w:numId="7">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documentProtection w:enforcement="0"/>
  <w:defaultTabStop w:val="720"/>
  <w:drawingGridHorizontalSpacing w:val="110"/>
  <w:displayHorizontalDrawingGridEvery w:val="2"/>
  <w:characterSpacingControl w:val="doNotCompress"/>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34A6C"/>
    <w:rsid w:val="00001626"/>
    <w:rsid w:val="00006921"/>
    <w:rsid w:val="000D0414"/>
    <w:rsid w:val="00165CE1"/>
    <w:rsid w:val="0018764E"/>
    <w:rsid w:val="001B4BCC"/>
    <w:rsid w:val="00222DE0"/>
    <w:rsid w:val="002300D3"/>
    <w:rsid w:val="00267698"/>
    <w:rsid w:val="00287E01"/>
    <w:rsid w:val="002B5F6F"/>
    <w:rsid w:val="00323EF7"/>
    <w:rsid w:val="0047181C"/>
    <w:rsid w:val="00471A97"/>
    <w:rsid w:val="004D7E16"/>
    <w:rsid w:val="005026ED"/>
    <w:rsid w:val="00525535"/>
    <w:rsid w:val="005B2B78"/>
    <w:rsid w:val="00627CB2"/>
    <w:rsid w:val="006476F7"/>
    <w:rsid w:val="00684274"/>
    <w:rsid w:val="006A6EF0"/>
    <w:rsid w:val="007116DD"/>
    <w:rsid w:val="00721C61"/>
    <w:rsid w:val="00754615"/>
    <w:rsid w:val="00767002"/>
    <w:rsid w:val="007F1E2C"/>
    <w:rsid w:val="009F4E86"/>
    <w:rsid w:val="00A31268"/>
    <w:rsid w:val="00A53A0A"/>
    <w:rsid w:val="00AC0932"/>
    <w:rsid w:val="00AF2718"/>
    <w:rsid w:val="00B32B96"/>
    <w:rsid w:val="00BA7802"/>
    <w:rsid w:val="00BB02F7"/>
    <w:rsid w:val="00D67ACD"/>
    <w:rsid w:val="00D81A84"/>
    <w:rsid w:val="00DA2620"/>
    <w:rsid w:val="00E0214C"/>
    <w:rsid w:val="00E34A6C"/>
    <w:rsid w:val="00EA5BA4"/>
    <w:rsid w:val="00EC7337"/>
    <w:rsid w:val="00ED4919"/>
    <w:rsid w:val="00F85B57"/>
    <w:rsid w:val="00FE3CF3"/>
    <w:rsid w:val="3FF31D94"/>
  </w:rsids>
  <m:mathPr>
    <m:mathFont m:val="Cambria Math"/>
    <m:brkBin m:val="before"/>
    <m:brkBinSub m:val="--"/>
    <m:smallFrac m:val="0"/>
    <m:dispDef/>
    <m:lMargin m:val="0"/>
    <m:rMargin m:val="0"/>
    <m:defJc m:val="centerGroup"/>
    <m:wrapIndent m:val="1440"/>
    <m:intLim m:val="subSup"/>
    <m:naryLim m:val="undOvr"/>
  </m:mathPr>
  <w:themeFontLang w:val="en-GB"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HAnsi" w:cstheme="minorBidi"/>
      </w:rPr>
    </w:rPrDefault>
    <w:pPrDefault/>
  </w:docDefaults>
  <w:latentStyles w:count="260" w:defQFormat="0" w:defUnhideWhenUsed="1" w:defSemiHidden="1" w:defUIPriority="99" w:defLockedState="0">
    <w:lsdException w:qFormat="1" w:unhideWhenUsed="0" w:uiPriority="1" w:semiHidden="0" w:name="Normal"/>
    <w:lsdException w:qFormat="1" w:unhideWhenUsed="0" w:uiPriority="1"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qFormat="1" w:unhideWhenUsed="0" w:uiPriority="1"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1"/>
    <w:pPr>
      <w:widowControl w:val="0"/>
      <w:autoSpaceDE w:val="0"/>
      <w:autoSpaceDN w:val="0"/>
    </w:pPr>
    <w:rPr>
      <w:rFonts w:ascii="Times New Roman" w:hAnsi="Times New Roman" w:eastAsia="Times New Roman" w:cs="Times New Roman"/>
      <w:sz w:val="22"/>
      <w:szCs w:val="22"/>
      <w:lang w:val="en-US" w:eastAsia="en-US" w:bidi="ar-SA"/>
    </w:rPr>
  </w:style>
  <w:style w:type="paragraph" w:styleId="2">
    <w:name w:val="heading 1"/>
    <w:basedOn w:val="1"/>
    <w:qFormat/>
    <w:uiPriority w:val="1"/>
    <w:pPr>
      <w:ind w:left="360"/>
      <w:outlineLvl w:val="0"/>
    </w:pPr>
    <w:rPr>
      <w:b/>
      <w:bCs/>
      <w:sz w:val="28"/>
      <w:szCs w:val="28"/>
    </w:rPr>
  </w:style>
  <w:style w:type="character" w:default="1" w:styleId="3">
    <w:name w:val="Default Paragraph Font"/>
    <w:semiHidden/>
    <w:unhideWhenUsed/>
    <w:uiPriority w:val="1"/>
  </w:style>
  <w:style w:type="table" w:default="1" w:styleId="4">
    <w:name w:val="Normal Table"/>
    <w:semiHidden/>
    <w:unhideWhenUsed/>
    <w:uiPriority w:val="99"/>
    <w:tblPr>
      <w:tblCellMar>
        <w:top w:w="0" w:type="dxa"/>
        <w:left w:w="108" w:type="dxa"/>
        <w:bottom w:w="0" w:type="dxa"/>
        <w:right w:w="108" w:type="dxa"/>
      </w:tblCellMar>
    </w:tblPr>
  </w:style>
  <w:style w:type="paragraph" w:styleId="5">
    <w:name w:val="Body Text"/>
    <w:basedOn w:val="1"/>
    <w:qFormat/>
    <w:uiPriority w:val="1"/>
    <w:pPr>
      <w:ind w:left="1080"/>
    </w:pPr>
    <w:rPr>
      <w:sz w:val="24"/>
      <w:szCs w:val="24"/>
    </w:rPr>
  </w:style>
  <w:style w:type="character" w:styleId="6">
    <w:name w:val="Strong"/>
    <w:basedOn w:val="3"/>
    <w:qFormat/>
    <w:uiPriority w:val="22"/>
    <w:rPr>
      <w:b/>
      <w:bCs/>
    </w:rPr>
  </w:style>
  <w:style w:type="paragraph" w:styleId="7">
    <w:name w:val="List Paragraph"/>
    <w:basedOn w:val="1"/>
    <w:qFormat/>
    <w:uiPriority w:val="34"/>
    <w:pPr>
      <w:ind w:left="1080" w:hanging="360"/>
    </w:pPr>
  </w:style>
  <w:style w:type="paragraph" w:customStyle="1" w:styleId="8">
    <w:name w:val="Table Paragraph"/>
    <w:basedOn w:val="1"/>
    <w:qFormat/>
    <w:uiPriority w:val="1"/>
    <w:pPr>
      <w:spacing w:before="75"/>
    </w:pPr>
  </w:style>
  <w:style w:type="character" w:customStyle="1" w:styleId="9">
    <w:name w:val="t"/>
    <w:basedOn w:val="3"/>
    <w:uiPriority w:val="0"/>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image" Target="media/image1.png"/><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Company>HP Inc.</Company>
  <Pages>3</Pages>
  <Words>601</Words>
  <Characters>3426</Characters>
  <Lines>28</Lines>
  <Paragraphs>8</Paragraphs>
  <TotalTime>9</TotalTime>
  <ScaleCrop>false</ScaleCrop>
  <LinksUpToDate>false</LinksUpToDate>
  <CharactersWithSpaces>4019</CharactersWithSpaces>
  <Application>WPS Office_12.2.0.20782_F1E327BC-269C-435d-A152-05C5408002CA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2025-02-27T07:37:00Z</dcterms:created>
  <dc:creator>Lucy Getange</dc:creator>
  <cp:lastModifiedBy>Hillary Ochieng</cp:lastModifiedBy>
  <cp:lastPrinted>2025-04-06T14:36:17Z</cp:lastPrinted>
  <dcterms:modified xsi:type="dcterms:W3CDTF">2025-04-06T14:43:50Z</dcterms:modified>
  <dc:title>RFN 201 PRINCIPLES OF FINANCE EXAM-JAN APRIL 2023 SEM (2).doc</dc:title>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2025-02-14T00:00:00Z</vt:filetime>
  </property>
  <property fmtid="{D5CDD505-2E9C-101B-9397-08002B2CF9AE}" pid="3" name="Producer">
    <vt:lpwstr>Skia/PDF m129 Google Docs Renderer</vt:lpwstr>
  </property>
  <property fmtid="{D5CDD505-2E9C-101B-9397-08002B2CF9AE}" pid="4" name="LastSaved">
    <vt:filetime>2025-02-14T00:00:00Z</vt:filetime>
  </property>
  <property fmtid="{D5CDD505-2E9C-101B-9397-08002B2CF9AE}" pid="5" name="KSOProductBuildVer">
    <vt:lpwstr>1033-12.2.0.20782</vt:lpwstr>
  </property>
  <property fmtid="{D5CDD505-2E9C-101B-9397-08002B2CF9AE}" pid="6" name="ICV">
    <vt:lpwstr>9B1B430640D9469C9AC78941E10914E1_13</vt:lpwstr>
  </property>
</Properties>
</file>