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2AE80">
      <w:pPr>
        <w:spacing w:after="0" w:line="240" w:lineRule="auto"/>
        <w:jc w:val="center"/>
        <w:rPr>
          <w:rFonts w:ascii="Times New Roman" w:hAnsi="Times New Roman" w:eastAsia="Calibri" w:cs="Times New Roman"/>
          <w:b/>
          <w:bCs/>
          <w:sz w:val="24"/>
          <w:szCs w:val="24"/>
        </w:rPr>
      </w:pPr>
      <w:r>
        <w:rPr>
          <w:rFonts w:ascii="Times New Roman" w:hAnsi="Times New Roman" w:eastAsia="Times New Roman" w:cs="Times New Roman"/>
          <w:sz w:val="24"/>
          <w:szCs w:val="24"/>
          <w:lang w:eastAsia="en-GB"/>
        </w:rPr>
        <w:drawing>
          <wp:inline distT="0" distB="0" distL="0" distR="0">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191D2431">
      <w:pPr>
        <w:spacing w:after="0" w:line="240" w:lineRule="auto"/>
        <w:jc w:val="center"/>
        <w:rPr>
          <w:rFonts w:ascii="Times New Roman" w:hAnsi="Times New Roman" w:eastAsia="Calibri" w:cs="Times New Roman"/>
          <w:b/>
          <w:bCs/>
          <w:sz w:val="24"/>
          <w:szCs w:val="24"/>
        </w:rPr>
      </w:pPr>
    </w:p>
    <w:p w14:paraId="0E022E6A">
      <w:pPr>
        <w:keepNext/>
        <w:spacing w:after="0" w:line="36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RIARA SCHOOL OF INTERNATIONAL RELATIONS &amp; DIPLOMACY</w:t>
      </w:r>
    </w:p>
    <w:p w14:paraId="04BB5E58">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i/>
          <w:spacing w:val="-15"/>
          <w:sz w:val="24"/>
          <w:szCs w:val="24"/>
        </w:rPr>
        <w:t>NURTURING INNOVATORS</w:t>
      </w:r>
    </w:p>
    <w:p w14:paraId="231F1489">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MAY-AUGUST 2026 TRIMESTER</w:t>
      </w:r>
    </w:p>
    <w:p w14:paraId="7A6398F1">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p>
    <w:p w14:paraId="4E3DD8E9">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 xml:space="preserve">EXAMINATIONS FOR BACHELOR OF ARTS IN INTERNATIONAL RELATIONS </w:t>
      </w:r>
    </w:p>
    <w:p w14:paraId="35B74540">
      <w:pPr>
        <w:autoSpaceDE w:val="0"/>
        <w:autoSpaceDN w:val="0"/>
        <w:adjustRightInd w:val="0"/>
        <w:spacing w:after="0" w:line="360" w:lineRule="auto"/>
        <w:jc w:val="center"/>
        <w:rPr>
          <w:rFonts w:ascii="Times New Roman" w:hAnsi="Times New Roman" w:eastAsia="Times New Roman" w:cs="Times New Roman"/>
          <w:b/>
          <w:bCs/>
          <w:spacing w:val="-15"/>
          <w:sz w:val="24"/>
          <w:szCs w:val="24"/>
        </w:rPr>
      </w:pPr>
      <w:r>
        <w:rPr>
          <w:rFonts w:ascii="Times New Roman" w:hAnsi="Times New Roman" w:eastAsia="Times New Roman" w:cs="Times New Roman"/>
          <w:b/>
          <w:bCs/>
          <w:spacing w:val="-15"/>
          <w:sz w:val="24"/>
          <w:szCs w:val="24"/>
        </w:rPr>
        <w:t>RBIR 7422: NATIONAL AND REGIONAL SECURITY</w:t>
      </w:r>
    </w:p>
    <w:p w14:paraId="52E88396">
      <w:pPr>
        <w:autoSpaceDE w:val="0"/>
        <w:autoSpaceDN w:val="0"/>
        <w:adjustRightInd w:val="0"/>
        <w:spacing w:after="0" w:line="360" w:lineRule="auto"/>
        <w:jc w:val="both"/>
        <w:rPr>
          <w:rFonts w:ascii="Times New Roman" w:hAnsi="Times New Roman" w:eastAsia="Times New Roman" w:cs="Times New Roman"/>
          <w:b/>
          <w:caps/>
          <w:spacing w:val="-15"/>
          <w:sz w:val="24"/>
          <w:szCs w:val="24"/>
        </w:rPr>
      </w:pPr>
      <w:r>
        <w:rPr>
          <w:rFonts w:ascii="Times New Roman" w:hAnsi="Times New Roman" w:eastAsia="Times New Roman" w:cs="Times New Roman"/>
          <w:b/>
          <w:bCs/>
          <w:spacing w:val="-15"/>
          <w:sz w:val="24"/>
          <w:szCs w:val="24"/>
        </w:rPr>
        <w:t>DATE:</w:t>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softHyphen/>
      </w:r>
      <w:r>
        <w:rPr>
          <w:rFonts w:ascii="Times New Roman" w:hAnsi="Times New Roman" w:eastAsia="Times New Roman" w:cs="Times New Roman"/>
          <w:b/>
          <w:bCs/>
          <w:spacing w:val="-15"/>
          <w:sz w:val="24"/>
          <w:szCs w:val="24"/>
        </w:rPr>
        <w:t xml:space="preserve">  </w:t>
      </w:r>
      <w:r>
        <w:rPr>
          <w:rFonts w:hint="default" w:ascii="Times New Roman" w:hAnsi="Times New Roman" w:eastAsia="Times New Roman" w:cs="Times New Roman"/>
          <w:b/>
          <w:bCs/>
          <w:spacing w:val="-15"/>
          <w:sz w:val="24"/>
          <w:szCs w:val="24"/>
          <w:lang w:val="en-US"/>
        </w:rPr>
        <w:t>8</w:t>
      </w:r>
      <w:r>
        <w:rPr>
          <w:rFonts w:hint="default" w:ascii="Times New Roman" w:hAnsi="Times New Roman" w:eastAsia="Times New Roman" w:cs="Times New Roman"/>
          <w:b/>
          <w:bCs/>
          <w:spacing w:val="-15"/>
          <w:sz w:val="24"/>
          <w:szCs w:val="24"/>
          <w:vertAlign w:val="superscript"/>
          <w:lang w:val="en-US"/>
        </w:rPr>
        <w:t>TH</w:t>
      </w:r>
      <w:r>
        <w:rPr>
          <w:rFonts w:hint="default" w:ascii="Times New Roman" w:hAnsi="Times New Roman" w:eastAsia="Times New Roman" w:cs="Times New Roman"/>
          <w:b/>
          <w:bCs/>
          <w:spacing w:val="-15"/>
          <w:sz w:val="24"/>
          <w:szCs w:val="24"/>
          <w:lang w:val="en-US"/>
        </w:rPr>
        <w:t xml:space="preserve"> </w:t>
      </w:r>
      <w:r>
        <w:rPr>
          <w:rFonts w:ascii="Times New Roman" w:hAnsi="Times New Roman" w:eastAsia="Times New Roman" w:cs="Times New Roman"/>
          <w:b/>
          <w:bCs/>
          <w:spacing w:val="-15"/>
          <w:sz w:val="24"/>
          <w:szCs w:val="24"/>
        </w:rPr>
        <w:t>AUGUST,  2026</w:t>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ab/>
      </w:r>
      <w:r>
        <w:rPr>
          <w:rFonts w:ascii="Times New Roman" w:hAnsi="Times New Roman" w:eastAsia="Times New Roman" w:cs="Times New Roman"/>
          <w:b/>
          <w:bCs/>
          <w:spacing w:val="-15"/>
          <w:sz w:val="24"/>
          <w:szCs w:val="24"/>
        </w:rPr>
        <w:t xml:space="preserve">                                  TIME:  2    HOURS</w:t>
      </w:r>
    </w:p>
    <w:p w14:paraId="3D0CFB71">
      <w:pPr>
        <w:autoSpaceDE w:val="0"/>
        <w:autoSpaceDN w:val="0"/>
        <w:adjustRightInd w:val="0"/>
        <w:spacing w:after="0" w:line="360" w:lineRule="auto"/>
        <w:jc w:val="both"/>
        <w:rPr>
          <w:rFonts w:ascii="Times New Roman" w:hAnsi="Times New Roman" w:eastAsia="Calibri" w:cs="Times New Roman"/>
          <w:b/>
          <w:bCs/>
          <w:sz w:val="24"/>
          <w:szCs w:val="24"/>
          <w:u w:val="single"/>
        </w:rPr>
      </w:pPr>
    </w:p>
    <w:p w14:paraId="3616F1BF">
      <w:pPr>
        <w:autoSpaceDE w:val="0"/>
        <w:autoSpaceDN w:val="0"/>
        <w:adjustRightInd w:val="0"/>
        <w:spacing w:after="0" w:line="360" w:lineRule="auto"/>
        <w:jc w:val="both"/>
        <w:rPr>
          <w:rFonts w:ascii="Times New Roman" w:hAnsi="Times New Roman" w:eastAsia="Calibri" w:cs="Times New Roman"/>
          <w:sz w:val="24"/>
          <w:szCs w:val="24"/>
          <w:u w:val="single"/>
        </w:rPr>
      </w:pPr>
      <w:r>
        <w:rPr>
          <w:rFonts w:ascii="Times New Roman" w:hAnsi="Times New Roman" w:eastAsia="Calibri" w:cs="Times New Roman"/>
          <w:b/>
          <w:bCs/>
          <w:sz w:val="24"/>
          <w:szCs w:val="24"/>
          <w:u w:val="single"/>
        </w:rPr>
        <w:t xml:space="preserve">GENERAL INSTRUCTIONS: </w:t>
      </w:r>
    </w:p>
    <w:p w14:paraId="2945021B">
      <w:pPr>
        <w:pStyle w:val="5"/>
        <w:numPr>
          <w:ilvl w:val="0"/>
          <w:numId w:val="1"/>
        </w:num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Students are NOT permitted to write on the examination paper during reading time. </w:t>
      </w:r>
    </w:p>
    <w:p w14:paraId="576E97DB">
      <w:pPr>
        <w:pStyle w:val="5"/>
        <w:numPr>
          <w:ilvl w:val="0"/>
          <w:numId w:val="1"/>
        </w:num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This is a closed book examination. Text book/Reference books/notes are not permitted. </w:t>
      </w:r>
    </w:p>
    <w:p w14:paraId="48C4826D">
      <w:pPr>
        <w:autoSpaceDE w:val="0"/>
        <w:autoSpaceDN w:val="0"/>
        <w:adjustRightInd w:val="0"/>
        <w:spacing w:after="0" w:line="360" w:lineRule="auto"/>
        <w:jc w:val="both"/>
        <w:rPr>
          <w:rFonts w:ascii="Times New Roman" w:hAnsi="Times New Roman" w:eastAsia="Calibri" w:cs="Times New Roman"/>
          <w:sz w:val="24"/>
          <w:szCs w:val="24"/>
        </w:rPr>
      </w:pPr>
      <w:r>
        <w:rPr>
          <w:rFonts w:ascii="Times New Roman" w:hAnsi="Times New Roman" w:eastAsia="Calibri" w:cs="Times New Roman"/>
          <w:b/>
          <w:bCs/>
          <w:sz w:val="24"/>
          <w:szCs w:val="24"/>
          <w:u w:val="single"/>
        </w:rPr>
        <w:t>SPECIAL INSTRUCTIONS</w:t>
      </w:r>
      <w:r>
        <w:rPr>
          <w:rFonts w:ascii="Times New Roman" w:hAnsi="Times New Roman" w:eastAsia="Calibri" w:cs="Times New Roman"/>
          <w:b/>
          <w:bCs/>
          <w:sz w:val="24"/>
          <w:szCs w:val="24"/>
        </w:rPr>
        <w:t xml:space="preserve">: </w:t>
      </w:r>
    </w:p>
    <w:p w14:paraId="35CC6F95">
      <w:pPr>
        <w:pStyle w:val="5"/>
        <w:numPr>
          <w:ilvl w:val="0"/>
          <w:numId w:val="2"/>
        </w:numPr>
        <w:autoSpaceDE w:val="0"/>
        <w:autoSpaceDN w:val="0"/>
        <w:adjustRightInd w:val="0"/>
        <w:spacing w:after="228" w:line="36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Write your REGISTRATION NO. Clearly on the answer booklet(s) </w:t>
      </w:r>
    </w:p>
    <w:p w14:paraId="7EE174C0">
      <w:pPr>
        <w:pStyle w:val="5"/>
        <w:numPr>
          <w:ilvl w:val="0"/>
          <w:numId w:val="2"/>
        </w:numPr>
        <w:spacing w:after="0" w:line="360" w:lineRule="auto"/>
        <w:jc w:val="both"/>
      </w:pPr>
      <w:r>
        <w:rPr>
          <w:rFonts w:ascii="Times New Roman" w:hAnsi="Times New Roman" w:eastAsia="Calibri" w:cs="Times New Roman"/>
          <w:sz w:val="24"/>
          <w:szCs w:val="24"/>
        </w:rPr>
        <w:t xml:space="preserve">Answer Question One </w:t>
      </w:r>
      <w:r>
        <w:rPr>
          <w:rFonts w:ascii="Times New Roman" w:hAnsi="Times New Roman" w:eastAsia="Calibri" w:cs="Times New Roman"/>
          <w:bCs/>
          <w:sz w:val="24"/>
          <w:szCs w:val="24"/>
        </w:rPr>
        <w:t xml:space="preserve">(COMPULSORY) </w:t>
      </w:r>
      <w:r>
        <w:rPr>
          <w:rFonts w:ascii="Times New Roman" w:hAnsi="Times New Roman" w:eastAsia="Calibri" w:cs="Times New Roman"/>
          <w:sz w:val="24"/>
          <w:szCs w:val="24"/>
        </w:rPr>
        <w:t>and ANY</w:t>
      </w:r>
      <w:r>
        <w:rPr>
          <w:rFonts w:ascii="Times New Roman" w:hAnsi="Times New Roman" w:eastAsia="Calibri" w:cs="Times New Roman"/>
          <w:bCs/>
        </w:rPr>
        <w:t xml:space="preserve"> One</w:t>
      </w:r>
      <w:r>
        <w:rPr>
          <w:rFonts w:ascii="Times New Roman" w:hAnsi="Times New Roman" w:eastAsia="Calibri" w:cs="Times New Roman"/>
          <w:bCs/>
          <w:sz w:val="24"/>
          <w:szCs w:val="24"/>
        </w:rPr>
        <w:t xml:space="preserve"> in Section B</w:t>
      </w:r>
    </w:p>
    <w:p w14:paraId="2A48F0D9">
      <w:pPr>
        <w:pStyle w:val="5"/>
        <w:numPr>
          <w:ilvl w:val="0"/>
          <w:numId w:val="2"/>
        </w:numPr>
        <w:spacing w:after="0" w:line="360" w:lineRule="auto"/>
        <w:jc w:val="both"/>
      </w:pPr>
      <w:r>
        <w:rPr>
          <w:rFonts w:ascii="Times New Roman" w:hAnsi="Times New Roman" w:cs="Times New Roman"/>
          <w:sz w:val="24"/>
          <w:szCs w:val="24"/>
        </w:rPr>
        <w:t>Questions in all sections should be answered in answer booklet(s)</w:t>
      </w:r>
    </w:p>
    <w:p w14:paraId="4B4C7B7D">
      <w:pPr>
        <w:pStyle w:val="5"/>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Marks allocated to each question are shown at the end of the question. </w:t>
      </w:r>
    </w:p>
    <w:p w14:paraId="502A4F43">
      <w:pPr>
        <w:pStyle w:val="5"/>
        <w:numPr>
          <w:ilvl w:val="0"/>
          <w:numId w:val="2"/>
        </w:numPr>
        <w:autoSpaceDE w:val="0"/>
        <w:autoSpaceDN w:val="0"/>
        <w:adjustRightInd w:val="0"/>
        <w:spacing w:after="228" w:line="36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PLEASE start the answer to EACH question on a NEW PAGE</w:t>
      </w:r>
    </w:p>
    <w:p w14:paraId="022FA9EA">
      <w:pPr>
        <w:pStyle w:val="5"/>
        <w:numPr>
          <w:ilvl w:val="0"/>
          <w:numId w:val="2"/>
        </w:numPr>
        <w:autoSpaceDE w:val="0"/>
        <w:autoSpaceDN w:val="0"/>
        <w:adjustRightInd w:val="0"/>
        <w:spacing w:after="228" w:line="36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For the questions, write the number of the question on the answer booklet(s) in the order you answered them</w:t>
      </w:r>
    </w:p>
    <w:p w14:paraId="7996310C">
      <w:pPr>
        <w:pStyle w:val="5"/>
        <w:numPr>
          <w:ilvl w:val="0"/>
          <w:numId w:val="2"/>
        </w:numPr>
        <w:autoSpaceDE w:val="0"/>
        <w:autoSpaceDN w:val="0"/>
        <w:adjustRightInd w:val="0"/>
        <w:spacing w:after="228" w:line="36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 xml:space="preserve">Write your answers in paragraph form unless stated otherwise </w:t>
      </w:r>
    </w:p>
    <w:p w14:paraId="11E49EAA">
      <w:pPr>
        <w:pStyle w:val="5"/>
        <w:numPr>
          <w:ilvl w:val="0"/>
          <w:numId w:val="2"/>
        </w:numPr>
        <w:autoSpaceDE w:val="0"/>
        <w:autoSpaceDN w:val="0"/>
        <w:adjustRightInd w:val="0"/>
        <w:spacing w:after="0" w:line="36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Keep your phone(s) SWITCHED OFF at the front of the examination room</w:t>
      </w:r>
    </w:p>
    <w:p w14:paraId="0AA78932">
      <w:pPr>
        <w:pStyle w:val="5"/>
        <w:numPr>
          <w:ilvl w:val="0"/>
          <w:numId w:val="2"/>
        </w:numPr>
        <w:autoSpaceDE w:val="0"/>
        <w:autoSpaceDN w:val="0"/>
        <w:adjustRightInd w:val="0"/>
        <w:spacing w:after="211" w:line="360" w:lineRule="auto"/>
        <w:jc w:val="both"/>
        <w:rPr>
          <w:rFonts w:ascii="Times New Roman" w:hAnsi="Times New Roman" w:eastAsia="Calibri" w:cs="Times New Roman"/>
          <w:sz w:val="24"/>
          <w:szCs w:val="24"/>
        </w:rPr>
      </w:pPr>
      <w:r>
        <w:rPr>
          <w:rFonts w:ascii="Times New Roman" w:hAnsi="Times New Roman" w:eastAsia="Calibri" w:cs="Times New Roman"/>
          <w:bCs/>
          <w:sz w:val="24"/>
          <w:szCs w:val="24"/>
        </w:rPr>
        <w:t>Do not refer to any unauthorized material before or during the course of the examination</w:t>
      </w:r>
    </w:p>
    <w:p w14:paraId="584707CC">
      <w:pPr>
        <w:pStyle w:val="5"/>
        <w:numPr>
          <w:ilvl w:val="0"/>
          <w:numId w:val="2"/>
        </w:numPr>
        <w:autoSpaceDE w:val="0"/>
        <w:autoSpaceDN w:val="0"/>
        <w:adjustRightInd w:val="0"/>
        <w:spacing w:after="0" w:line="36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You are only allowed to leave the examination room 30 minutes to the end of the Examination</w:t>
      </w:r>
      <w:r>
        <w:rPr>
          <w:rFonts w:ascii="Times New Roman" w:hAnsi="Times New Roman" w:cs="Times New Roman"/>
          <w:color w:val="0033CC"/>
        </w:rPr>
        <w:tab/>
      </w:r>
    </w:p>
    <w:p w14:paraId="380305A3">
      <w:pPr>
        <w:jc w:val="center"/>
        <w:rPr>
          <w:rFonts w:ascii="Times New Roman" w:hAnsi="Times New Roman" w:cs="Times New Roman"/>
          <w:b/>
          <w:sz w:val="24"/>
          <w:szCs w:val="24"/>
          <w:u w:val="single"/>
        </w:rPr>
      </w:pPr>
    </w:p>
    <w:p w14:paraId="66FC0099">
      <w:pPr>
        <w:jc w:val="center"/>
        <w:rPr>
          <w:rFonts w:ascii="Times New Roman" w:hAnsi="Times New Roman" w:cs="Times New Roman"/>
          <w:b/>
          <w:sz w:val="24"/>
          <w:szCs w:val="24"/>
          <w:u w:val="single"/>
        </w:rPr>
      </w:pPr>
    </w:p>
    <w:p w14:paraId="6CAFEB3C">
      <w:pPr>
        <w:jc w:val="center"/>
        <w:rPr>
          <w:rFonts w:ascii="Times New Roman" w:hAnsi="Times New Roman" w:cs="Times New Roman"/>
          <w:b/>
          <w:sz w:val="24"/>
          <w:szCs w:val="24"/>
          <w:u w:val="single"/>
        </w:rPr>
      </w:pPr>
    </w:p>
    <w:p w14:paraId="0CABBD55">
      <w:pPr>
        <w:rPr>
          <w:rFonts w:ascii="Times New Roman" w:hAnsi="Times New Roman" w:eastAsia="Calibri" w:cs="Times New Roman"/>
          <w:b/>
          <w:sz w:val="24"/>
          <w:szCs w:val="24"/>
        </w:rPr>
      </w:pPr>
      <w:r>
        <w:rPr>
          <w:rFonts w:ascii="Times New Roman" w:hAnsi="Times New Roman" w:eastAsia="Calibri" w:cs="Times New Roman"/>
          <w:b/>
          <w:sz w:val="24"/>
          <w:szCs w:val="24"/>
        </w:rPr>
        <w:br w:type="page"/>
      </w:r>
    </w:p>
    <w:p w14:paraId="33E04E17">
      <w:pPr>
        <w:spacing w:after="200" w:line="276"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SECTION A: ANSWER ALL QUESTIONS IN THIS SECTION </w:t>
      </w:r>
      <w:r>
        <w:rPr>
          <w:rFonts w:ascii="Times New Roman" w:hAnsi="Times New Roman" w:cs="Times New Roman"/>
          <w:b/>
          <w:sz w:val="24"/>
          <w:szCs w:val="24"/>
        </w:rPr>
        <w:t>(20 MARKS)</w:t>
      </w:r>
    </w:p>
    <w:p w14:paraId="3F209468">
      <w:pPr>
        <w:spacing w:after="200" w:line="276"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QUESTION ONE (COMPULSORY)</w:t>
      </w:r>
    </w:p>
    <w:p w14:paraId="6B0702D1">
      <w:pPr>
        <w:pStyle w:val="5"/>
        <w:numPr>
          <w:ilvl w:val="0"/>
          <w:numId w:val="3"/>
        </w:numPr>
        <w:tabs>
          <w:tab w:val="left" w:pos="36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You have been appointed as the Chief Security Advisor to the President of the East African Republic of "Zawadi". Zawadi is a coastal state bordering the Indian Ocean, sharing a highly porous border with the conflict-ridden Horn of Africa nation of "Makanda". Recently, Zawadi discovered significant offshore natural gas reserves. However, this discovery has attracted predatory foreign multinational corporations, increased cyber-espionage from rival global powers, and triggered an influx of climate-induced refugees from Makanda due to severe droughts. Furthermore, the transnational terrorist syndicate "Al-Madhlamu" has exploited the porous borders to launch asymmetric attacks on Zawadi’s tourism and critical infrastructure.</w:t>
      </w:r>
    </w:p>
    <w:p w14:paraId="17A13EA0">
      <w:pPr>
        <w:pStyle w:val="5"/>
        <w:tabs>
          <w:tab w:val="left" w:pos="36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Acting as the Chief Security Advisor, design a contemporary National Security Strategy (NSS) framework for Zawadi. Identify and critically justify five (5) strategic pillars-encompassing both traditional and non-traditional dimensions-that you would prioritize to protect the state's vital interests in this complex environment (10 marks)</w:t>
      </w:r>
    </w:p>
    <w:p w14:paraId="3961B110">
      <w:pPr>
        <w:pStyle w:val="5"/>
        <w:numPr>
          <w:ilvl w:val="0"/>
          <w:numId w:val="3"/>
        </w:numPr>
        <w:tabs>
          <w:tab w:val="left" w:pos="360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The study of national and regional security is shaped by diverse and often competing theoretical paradigms. CRITIQUE any three scholars of national and regional security and their contributions in advancing the field (10 marks)</w:t>
      </w:r>
    </w:p>
    <w:p w14:paraId="5D3CA33C">
      <w:pPr>
        <w:tabs>
          <w:tab w:val="left" w:pos="3600"/>
        </w:tabs>
        <w:spacing w:after="0" w:line="360" w:lineRule="auto"/>
        <w:jc w:val="both"/>
        <w:rPr>
          <w:rFonts w:ascii="Times New Roman" w:hAnsi="Times New Roman" w:cs="Times New Roman"/>
          <w:sz w:val="24"/>
          <w:szCs w:val="24"/>
        </w:rPr>
      </w:pPr>
    </w:p>
    <w:p w14:paraId="7EDB62B4">
      <w:pPr>
        <w:rPr>
          <w:rFonts w:ascii="Times New Roman" w:hAnsi="Times New Roman" w:cs="Times New Roman"/>
          <w:b/>
          <w:sz w:val="24"/>
          <w:szCs w:val="24"/>
        </w:rPr>
      </w:pPr>
      <w:bookmarkStart w:id="2" w:name="_GoBack"/>
      <w:r>
        <w:rPr>
          <w:rFonts w:ascii="Times New Roman" w:hAnsi="Times New Roman" w:cs="Times New Roman"/>
          <w:b/>
          <w:sz w:val="24"/>
          <w:szCs w:val="24"/>
        </w:rPr>
        <w:t>SECTION B- ANSWER ANY TWO QUESTIONS (40 MARKS)</w:t>
      </w:r>
    </w:p>
    <w:p w14:paraId="41669FA8">
      <w:pPr>
        <w:pStyle w:val="5"/>
        <w:spacing w:after="0" w:line="360" w:lineRule="auto"/>
        <w:jc w:val="both"/>
        <w:rPr>
          <w:rFonts w:ascii="Times New Roman" w:hAnsi="Times New Roman" w:cs="Times New Roman"/>
          <w:sz w:val="24"/>
          <w:szCs w:val="24"/>
        </w:rPr>
      </w:pPr>
    </w:p>
    <w:p w14:paraId="1907CB12">
      <w:pPr>
        <w:spacing w:line="360" w:lineRule="auto"/>
        <w:jc w:val="both"/>
        <w:rPr>
          <w:rFonts w:ascii="Times New Roman" w:hAnsi="Times New Roman" w:cs="Times New Roman"/>
          <w:b/>
          <w:sz w:val="24"/>
          <w:szCs w:val="24"/>
        </w:rPr>
      </w:pPr>
      <w:r>
        <w:rPr>
          <w:rFonts w:ascii="Times New Roman" w:hAnsi="Times New Roman" w:cs="Times New Roman"/>
          <w:b/>
          <w:sz w:val="24"/>
          <w:szCs w:val="24"/>
        </w:rPr>
        <w:t>QUESTION TWO</w:t>
      </w:r>
    </w:p>
    <w:p w14:paraId="7D9E365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Rift Valley state of "Umoja" shares a massive transboundary water body, Lake Maji, with three neighboring countries: "Kijani", "Bluu", and "Nyika". Over the past decade, severe climate change-induced droughts have drastically reduced the lake's water levels. This environmental degradation has sparked violent inter-communal conflicts over pasture and water, triggered cross-border cattle rustling, and led to a surge in eco-migrants moving toward Umoja’s capital city, straining urban infrastructure and sparking xenophobic tensions. The government of Umoja is currently debating whether to classify this environmental crisis as a core national security threat or treat it merely as an ecological and humanitarian issue.</w:t>
      </w:r>
    </w:p>
    <w:p w14:paraId="3997F5E2">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As a security consultant advising the Umoja National Security Council, discuss why the environmental dimension must be elevated to a critical pillar of national, regional, and global security. Use the Lake Maji crisis to illustrate how environmental degradation translates into both traditional and non-traditional security threats. </w:t>
      </w:r>
      <w:r>
        <w:rPr>
          <w:rFonts w:ascii="Times New Roman" w:hAnsi="Times New Roman" w:cs="Times New Roman"/>
          <w:bCs/>
          <w:iCs/>
          <w:sz w:val="24"/>
          <w:szCs w:val="24"/>
        </w:rPr>
        <w:t>(20 marks)</w:t>
      </w:r>
    </w:p>
    <w:p w14:paraId="2F564CA9">
      <w:pPr>
        <w:spacing w:line="360" w:lineRule="auto"/>
        <w:jc w:val="both"/>
        <w:rPr>
          <w:rFonts w:ascii="Times New Roman" w:hAnsi="Times New Roman" w:cs="Times New Roman"/>
          <w:sz w:val="24"/>
          <w:szCs w:val="24"/>
        </w:rPr>
      </w:pPr>
      <w:r>
        <w:rPr>
          <w:rFonts w:ascii="Times New Roman" w:hAnsi="Times New Roman" w:cs="Times New Roman"/>
          <w:b/>
          <w:sz w:val="24"/>
          <w:szCs w:val="24"/>
        </w:rPr>
        <w:t>QUESTION THREE</w:t>
      </w:r>
    </w:p>
    <w:p w14:paraId="1A157502">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Security communities traditionally and in contemporary international relations continue to be a significant pathway to often address complex and multifaceted issues in the international system. Using cogent arguments, assess the veracity of this statement </w:t>
      </w:r>
      <w:r>
        <w:rPr>
          <w:rFonts w:ascii="Times New Roman" w:hAnsi="Times New Roman" w:cs="Times New Roman"/>
          <w:sz w:val="24"/>
          <w:szCs w:val="24"/>
        </w:rPr>
        <w:t>(20 marks)</w:t>
      </w:r>
    </w:p>
    <w:p w14:paraId="14A0C65D">
      <w:pPr>
        <w:pStyle w:val="5"/>
        <w:spacing w:after="0" w:line="360" w:lineRule="auto"/>
        <w:ind w:left="804"/>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76E68EA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QUESTION FOUR</w:t>
      </w:r>
    </w:p>
    <w:p w14:paraId="05FAED8B">
      <w:pPr>
        <w:spacing w:after="0" w:line="360" w:lineRule="auto"/>
        <w:jc w:val="both"/>
        <w:rPr>
          <w:rFonts w:ascii="Times New Roman" w:hAnsi="Times New Roman" w:cs="Times New Roman"/>
          <w:bCs/>
          <w:sz w:val="24"/>
          <w:szCs w:val="24"/>
        </w:rPr>
      </w:pPr>
      <w:bookmarkStart w:id="0" w:name="_Hlk117784211"/>
      <w:r>
        <w:rPr>
          <w:rFonts w:ascii="Times New Roman" w:hAnsi="Times New Roman" w:cs="Times New Roman"/>
          <w:bCs/>
          <w:sz w:val="24"/>
          <w:szCs w:val="24"/>
        </w:rPr>
        <w:t>National security strategies and priorities need to be aligned to global and regional security frameworks. Using the Sustainable Development Goals 2015-2030, as a reference point, examine how national security strategies can be integrated with global development and security objectives</w:t>
      </w:r>
      <w:r>
        <w:rPr>
          <w:rFonts w:ascii="Times New Roman" w:hAnsi="Times New Roman" w:cs="Times New Roman"/>
          <w:sz w:val="24"/>
          <w:szCs w:val="24"/>
        </w:rPr>
        <w:t xml:space="preserve"> </w:t>
      </w:r>
      <w:r>
        <w:rPr>
          <w:rFonts w:ascii="Times New Roman" w:hAnsi="Times New Roman" w:cs="Times New Roman"/>
          <w:bCs/>
          <w:sz w:val="24"/>
          <w:szCs w:val="24"/>
        </w:rPr>
        <w:t>(20 marks).</w:t>
      </w:r>
    </w:p>
    <w:bookmarkEnd w:id="0"/>
    <w:p w14:paraId="0F2BD360">
      <w:pPr>
        <w:spacing w:after="0" w:line="360" w:lineRule="auto"/>
        <w:jc w:val="both"/>
        <w:rPr>
          <w:b/>
        </w:rPr>
      </w:pPr>
      <w:bookmarkStart w:id="1" w:name="_Hlk117784169"/>
    </w:p>
    <w:bookmarkEnd w:id="1"/>
    <w:p w14:paraId="1F58CE8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QUESTION FIVE</w:t>
      </w:r>
    </w:p>
    <w:p w14:paraId="27870419">
      <w:pPr>
        <w:spacing w:after="0" w:line="360" w:lineRule="auto"/>
        <w:jc w:val="both"/>
      </w:pPr>
      <w:r>
        <w:rPr>
          <w:rFonts w:ascii="Times New Roman" w:hAnsi="Times New Roman" w:cs="Times New Roman"/>
          <w:bCs/>
          <w:sz w:val="24"/>
          <w:szCs w:val="24"/>
        </w:rPr>
        <w:t xml:space="preserve">From your class analyses, how different do strategies of major powers differ from those of Global South nation states in explaining the strategic variance in their respective security. Apply using examples </w:t>
      </w:r>
      <w:r>
        <w:rPr>
          <w:rFonts w:ascii="Times New Roman" w:hAnsi="Times New Roman" w:cs="Times New Roman"/>
          <w:sz w:val="24"/>
          <w:szCs w:val="24"/>
        </w:rPr>
        <w:t>(</w:t>
      </w:r>
      <w:r>
        <w:rPr>
          <w:rFonts w:ascii="Times New Roman" w:hAnsi="Times New Roman" w:cs="Times New Roman"/>
          <w:bCs/>
          <w:sz w:val="24"/>
          <w:szCs w:val="24"/>
        </w:rPr>
        <w:t>20 marks</w:t>
      </w:r>
      <w:r>
        <w:rPr>
          <w:rFonts w:ascii="Times New Roman" w:hAnsi="Times New Roman" w:cs="Times New Roman"/>
          <w:sz w:val="24"/>
          <w:szCs w:val="24"/>
        </w:rPr>
        <w:t>)</w:t>
      </w:r>
    </w:p>
    <w:bookmarkEnd w:id="2"/>
    <w:sectPr>
      <w:footerReference r:id="rId5" w:type="default"/>
      <w:pgSz w:w="11906" w:h="16838"/>
      <w:pgMar w:top="144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A069">
    <w:pPr>
      <w:pStyle w:val="4"/>
      <w:jc w:val="cente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DEF62">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PZxIhAgAAY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HWPZxIhAgAA&#10;YAQAAA4AAAAAAAAAAQAgAAAAHwEAAGRycy9lMm9Eb2MueG1sUEsFBgAAAAAGAAYAWQEAALIFAAAA&#10;AA==&#10;">
              <v:fill on="f" focussize="0,0"/>
              <v:stroke on="f" weight="0.5pt"/>
              <v:imagedata o:title=""/>
              <o:lock v:ext="edit" aspectratio="f"/>
              <v:textbox inset="0mm,0mm,0mm,0mm" style="mso-fit-shape-to-text:t;">
                <w:txbxContent>
                  <w:p w14:paraId="0D8DEF62">
                    <w:pPr>
                      <w:pStyle w:val="4"/>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txbxContent>
              </v:textbox>
            </v:shape>
          </w:pict>
        </mc:Fallback>
      </mc:AlternateContent>
    </w:r>
  </w:p>
  <w:p w14:paraId="0E1EA37B">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B4392"/>
    <w:multiLevelType w:val="multilevel"/>
    <w:tmpl w:val="0BBB4392"/>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A9E0766"/>
    <w:multiLevelType w:val="multilevel"/>
    <w:tmpl w:val="3A9E076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3D87020"/>
    <w:multiLevelType w:val="multilevel"/>
    <w:tmpl w:val="73D870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151"/>
    <w:rsid w:val="00045381"/>
    <w:rsid w:val="00076B07"/>
    <w:rsid w:val="000C18D1"/>
    <w:rsid w:val="000E43B6"/>
    <w:rsid w:val="000E70CE"/>
    <w:rsid w:val="00126ABE"/>
    <w:rsid w:val="001634D2"/>
    <w:rsid w:val="00222F42"/>
    <w:rsid w:val="002D7463"/>
    <w:rsid w:val="002E1166"/>
    <w:rsid w:val="00340856"/>
    <w:rsid w:val="00367332"/>
    <w:rsid w:val="003A31D3"/>
    <w:rsid w:val="003B33FA"/>
    <w:rsid w:val="00432BF8"/>
    <w:rsid w:val="00442BA7"/>
    <w:rsid w:val="004829E4"/>
    <w:rsid w:val="004967AA"/>
    <w:rsid w:val="004A592E"/>
    <w:rsid w:val="005713B1"/>
    <w:rsid w:val="005877E5"/>
    <w:rsid w:val="00614509"/>
    <w:rsid w:val="006B7C51"/>
    <w:rsid w:val="007031AC"/>
    <w:rsid w:val="0070514C"/>
    <w:rsid w:val="00706089"/>
    <w:rsid w:val="00724522"/>
    <w:rsid w:val="007F03CD"/>
    <w:rsid w:val="00813151"/>
    <w:rsid w:val="0083419D"/>
    <w:rsid w:val="008D4606"/>
    <w:rsid w:val="008E1707"/>
    <w:rsid w:val="009145C5"/>
    <w:rsid w:val="009302E9"/>
    <w:rsid w:val="00951813"/>
    <w:rsid w:val="00A523B3"/>
    <w:rsid w:val="00A71748"/>
    <w:rsid w:val="00AA3A9C"/>
    <w:rsid w:val="00AB4FB2"/>
    <w:rsid w:val="00AB70F7"/>
    <w:rsid w:val="00B10207"/>
    <w:rsid w:val="00B500FF"/>
    <w:rsid w:val="00BC0C42"/>
    <w:rsid w:val="00C21871"/>
    <w:rsid w:val="00C73B09"/>
    <w:rsid w:val="00CD25BE"/>
    <w:rsid w:val="00D15BF2"/>
    <w:rsid w:val="00D22F66"/>
    <w:rsid w:val="00DC165B"/>
    <w:rsid w:val="00DE4D9F"/>
    <w:rsid w:val="00F82280"/>
    <w:rsid w:val="00FE4AB8"/>
    <w:rsid w:val="07030DCC"/>
    <w:rsid w:val="44F634C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6"/>
    <w:unhideWhenUsed/>
    <w:qFormat/>
    <w:uiPriority w:val="99"/>
    <w:pPr>
      <w:tabs>
        <w:tab w:val="center" w:pos="4680"/>
        <w:tab w:val="right" w:pos="9360"/>
      </w:tabs>
      <w:spacing w:after="0" w:line="240" w:lineRule="auto"/>
    </w:pPr>
  </w:style>
  <w:style w:type="paragraph" w:styleId="5">
    <w:name w:val="List Paragraph"/>
    <w:basedOn w:val="1"/>
    <w:qFormat/>
    <w:uiPriority w:val="34"/>
    <w:pPr>
      <w:ind w:left="720"/>
      <w:contextualSpacing/>
    </w:pPr>
  </w:style>
  <w:style w:type="character" w:customStyle="1" w:styleId="6">
    <w:name w:val="Footer Char"/>
    <w:basedOn w:val="2"/>
    <w:link w:val="4"/>
    <w:qFormat/>
    <w:uiPriority w:val="99"/>
    <w:rPr>
      <w:lang w:val="en-G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652</Words>
  <Characters>3868</Characters>
  <Lines>32</Lines>
  <Paragraphs>9</Paragraphs>
  <TotalTime>43</TotalTime>
  <ScaleCrop>false</ScaleCrop>
  <LinksUpToDate>false</LinksUpToDate>
  <CharactersWithSpaces>4540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2026-06-13T21:29:00Z</dcterms:created>
  <dc:creator>CC CC</dc:creator>
  <cp:lastModifiedBy>WPS_1777892763</cp:lastModifiedBy>
  <dcterms:modified xsi:type="dcterms:W3CDTF">2026-08-07T19:11:39Z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eyJoZGlkIjoiZGM5NmZkODYyNDc1ZDUxNWM5ZjNhZjhjZWYxZDhkODYiLCJ1c2VySWQiOiIxNDk4MDg0NzIwOTkxMiJ9</vt:lpwstr>
  </property>
  <property fmtid="{D5CDD505-2E9C-101B-9397-08002B2CF9AE}" pid="3" name="KSOProductBuildVer">
    <vt:lpwstr>1033-12.1.0.28032</vt:lpwstr>
  </property>
  <property fmtid="{D5CDD505-2E9C-101B-9397-08002B2CF9AE}" pid="4" name="ICV">
    <vt:lpwstr>7539C2F3973A4921AEB363325FD11CC0_12</vt:lpwstr>
  </property>
</Properties>
</file>