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792B3">
      <w:pPr>
        <w:jc w:val="center"/>
        <w:rPr>
          <w:rFonts w:ascii="Times New Roman" w:hAnsi="Times New Roman" w:cs="Times New Roman"/>
        </w:rPr>
      </w:pPr>
      <w:r>
        <w:rPr>
          <w:rFonts w:ascii="Times New Roman" w:hAnsi="Times New Roman" w:eastAsia="Calibri" w:cs="Times New Roman"/>
        </w:rPr>
        <w:drawing>
          <wp:inline distT="0" distB="0" distL="0" distR="0">
            <wp:extent cx="1485900" cy="105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85900" cy="1057275"/>
                    </a:xfrm>
                    <a:prstGeom prst="rect">
                      <a:avLst/>
                    </a:prstGeom>
                    <a:noFill/>
                  </pic:spPr>
                </pic:pic>
              </a:graphicData>
            </a:graphic>
          </wp:inline>
        </w:drawing>
      </w:r>
    </w:p>
    <w:p w14:paraId="7A13CF4A">
      <w:pPr>
        <w:spacing w:line="240" w:lineRule="auto"/>
        <w:jc w:val="center"/>
        <w:rPr>
          <w:rFonts w:ascii="Times New Roman" w:hAnsi="Times New Roman" w:cs="Times New Roman"/>
          <w:b/>
          <w:bCs/>
        </w:rPr>
      </w:pPr>
      <w:r>
        <w:rPr>
          <w:rFonts w:ascii="Times New Roman" w:hAnsi="Times New Roman" w:cs="Times New Roman"/>
          <w:b/>
          <w:bCs/>
        </w:rPr>
        <w:t>SCHOOL OF COMMUNICATION AND MULTIMEDIA JOURNALISM</w:t>
      </w:r>
    </w:p>
    <w:p w14:paraId="65044A28">
      <w:pPr>
        <w:spacing w:line="240" w:lineRule="auto"/>
        <w:jc w:val="center"/>
        <w:rPr>
          <w:rFonts w:ascii="Times New Roman" w:hAnsi="Times New Roman" w:cs="Times New Roman"/>
          <w:b/>
        </w:rPr>
      </w:pPr>
      <w:r>
        <w:rPr>
          <w:rFonts w:ascii="Times New Roman" w:hAnsi="Times New Roman" w:cs="Times New Roman"/>
          <w:b/>
          <w:bCs/>
        </w:rPr>
        <w:t xml:space="preserve">EXAMINATION FOR </w:t>
      </w:r>
      <w:r>
        <w:rPr>
          <w:rFonts w:ascii="Times New Roman" w:hAnsi="Times New Roman" w:cs="Times New Roman"/>
          <w:b/>
        </w:rPr>
        <w:t>BACHELOR OF ARTS IN COMMUNICATION AND MULTIMEDIA JOURNALISM</w:t>
      </w:r>
    </w:p>
    <w:p w14:paraId="709DDF88">
      <w:pPr>
        <w:jc w:val="center"/>
        <w:rPr>
          <w:rFonts w:ascii="Times New Roman" w:hAnsi="Times New Roman" w:cs="Times New Roman"/>
          <w:b/>
          <w:bCs/>
        </w:rPr>
      </w:pPr>
      <w:r>
        <w:rPr>
          <w:rFonts w:ascii="Times New Roman" w:hAnsi="Times New Roman" w:cs="Times New Roman"/>
          <w:b/>
          <w:bCs/>
        </w:rPr>
        <w:t>RBCJ 7224: MEDIA AUDIENCES</w:t>
      </w:r>
    </w:p>
    <w:p w14:paraId="73956009">
      <w:pPr>
        <w:spacing w:line="240" w:lineRule="auto"/>
        <w:jc w:val="center"/>
        <w:rPr>
          <w:rFonts w:ascii="Times New Roman" w:hAnsi="Times New Roman" w:cs="Times New Roman"/>
          <w:b/>
          <w:bCs/>
        </w:rPr>
      </w:pPr>
      <w:r>
        <w:rPr>
          <w:rFonts w:ascii="Times New Roman" w:hAnsi="Times New Roman" w:cs="Times New Roman"/>
          <w:b/>
          <w:bCs/>
        </w:rPr>
        <w:t>SEPTEMBER-DECEMBER 2025</w:t>
      </w:r>
    </w:p>
    <w:p w14:paraId="50AD4B12">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eastAsia="Times New Roman" w:cs="Times New Roman"/>
          <w:b/>
          <w:u w:val="none"/>
          <w:lang w:val="en-US"/>
        </w:rPr>
      </w:pPr>
      <w:r>
        <w:rPr>
          <w:rFonts w:ascii="Times New Roman" w:hAnsi="Times New Roman" w:eastAsia="Times New Roman" w:cs="Times New Roman"/>
          <w:b/>
          <w:u w:val="none"/>
        </w:rPr>
        <w:t>DATE:</w:t>
      </w:r>
      <w:r>
        <w:rPr>
          <w:rFonts w:hint="default" w:ascii="Times New Roman" w:hAnsi="Times New Roman" w:eastAsia="Times New Roman" w:cs="Times New Roman"/>
          <w:b/>
          <w:u w:val="none"/>
          <w:lang w:val="en-US"/>
        </w:rPr>
        <w:t xml:space="preserve"> 2</w:t>
      </w:r>
      <w:r>
        <w:rPr>
          <w:rFonts w:hint="default" w:ascii="Times New Roman" w:hAnsi="Times New Roman" w:eastAsia="Times New Roman" w:cs="Times New Roman"/>
          <w:b/>
          <w:u w:val="none"/>
          <w:vertAlign w:val="superscript"/>
          <w:lang w:val="en-US"/>
        </w:rPr>
        <w:t>ND</w:t>
      </w:r>
      <w:r>
        <w:rPr>
          <w:rFonts w:hint="default" w:ascii="Times New Roman" w:hAnsi="Times New Roman" w:eastAsia="Times New Roman" w:cs="Times New Roman"/>
          <w:b/>
          <w:u w:val="none"/>
          <w:lang w:val="en-US"/>
        </w:rPr>
        <w:t xml:space="preserve"> </w:t>
      </w:r>
      <w:bookmarkStart w:id="0" w:name="_GoBack"/>
      <w:bookmarkEnd w:id="0"/>
      <w:r>
        <w:rPr>
          <w:rFonts w:hint="default" w:ascii="Times New Roman" w:hAnsi="Times New Roman" w:eastAsia="Times New Roman" w:cs="Times New Roman"/>
          <w:b/>
          <w:u w:val="none"/>
          <w:lang w:val="en-US"/>
        </w:rPr>
        <w:t xml:space="preserve"> DECEMBER 2025 </w:t>
      </w:r>
      <w:r>
        <w:rPr>
          <w:rFonts w:hint="default" w:ascii="Times New Roman" w:hAnsi="Times New Roman" w:eastAsia="Times New Roman" w:cs="Times New Roman"/>
          <w:b/>
          <w:u w:val="none"/>
          <w:lang w:val="en-US"/>
        </w:rPr>
        <w:tab/>
      </w:r>
      <w:r>
        <w:rPr>
          <w:rFonts w:hint="default" w:ascii="Times New Roman" w:hAnsi="Times New Roman" w:eastAsia="Times New Roman" w:cs="Times New Roman"/>
          <w:b/>
          <w:u w:val="none"/>
          <w:lang w:val="en-US"/>
        </w:rPr>
        <w:tab/>
      </w:r>
      <w:r>
        <w:rPr>
          <w:rFonts w:hint="default" w:ascii="Times New Roman" w:hAnsi="Times New Roman" w:eastAsia="Times New Roman" w:cs="Times New Roman"/>
          <w:b/>
          <w:u w:val="none"/>
          <w:lang w:val="en-US"/>
        </w:rPr>
        <w:tab/>
      </w:r>
      <w:r>
        <w:rPr>
          <w:rFonts w:ascii="Times New Roman" w:hAnsi="Times New Roman" w:eastAsia="Times New Roman" w:cs="Times New Roman"/>
          <w:b/>
          <w:u w:val="none"/>
        </w:rPr>
        <w:tab/>
      </w:r>
      <w:r>
        <w:rPr>
          <w:rFonts w:ascii="Times New Roman" w:hAnsi="Times New Roman" w:eastAsia="Times New Roman" w:cs="Times New Roman"/>
          <w:b/>
          <w:u w:val="none"/>
        </w:rPr>
        <w:t xml:space="preserve"> TIME: </w:t>
      </w:r>
      <w:r>
        <w:rPr>
          <w:rFonts w:hint="default" w:ascii="Times New Roman" w:hAnsi="Times New Roman" w:eastAsia="Times New Roman" w:cs="Times New Roman"/>
          <w:b/>
          <w:u w:val="none"/>
          <w:lang w:val="en-US"/>
        </w:rPr>
        <w:t>1</w:t>
      </w:r>
      <w:r>
        <w:rPr>
          <w:rFonts w:ascii="Times New Roman" w:hAnsi="Times New Roman" w:eastAsia="Times New Roman" w:cs="Times New Roman"/>
          <w:b/>
          <w:u w:val="none"/>
        </w:rPr>
        <w:t xml:space="preserve"> HOUR</w:t>
      </w:r>
      <w:r>
        <w:rPr>
          <w:rFonts w:hint="default" w:ascii="Times New Roman" w:hAnsi="Times New Roman" w:eastAsia="Times New Roman" w:cs="Times New Roman"/>
          <w:b/>
          <w:u w:val="none"/>
          <w:lang w:val="en-US"/>
        </w:rPr>
        <w:t xml:space="preserve"> 30 MINUTES</w:t>
      </w:r>
    </w:p>
    <w:p w14:paraId="7ABE2B09">
      <w:pPr>
        <w:autoSpaceDE w:val="0"/>
        <w:autoSpaceDN w:val="0"/>
        <w:adjustRightInd w:val="0"/>
        <w:spacing w:after="0" w:line="360" w:lineRule="auto"/>
        <w:jc w:val="both"/>
        <w:rPr>
          <w:rFonts w:ascii="Times New Roman" w:hAnsi="Times New Roman" w:eastAsia="Calibri" w:cs="Times New Roman"/>
          <w:sz w:val="24"/>
          <w:szCs w:val="24"/>
          <w:u w:val="single"/>
        </w:rPr>
      </w:pPr>
      <w:r>
        <w:rPr>
          <w:rFonts w:ascii="Times New Roman" w:hAnsi="Times New Roman" w:eastAsia="Calibri" w:cs="Times New Roman"/>
          <w:b/>
          <w:bCs/>
          <w:sz w:val="24"/>
          <w:szCs w:val="24"/>
          <w:u w:val="single"/>
        </w:rPr>
        <w:t xml:space="preserve">GENERAL INSTRUCTIONS: </w:t>
      </w:r>
    </w:p>
    <w:p w14:paraId="6C85FDF0">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Students are NOT permitted to write on the examination paper during reading time. </w:t>
      </w:r>
    </w:p>
    <w:p w14:paraId="6B6BE230">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This is a closed book examination. Text book/Reference books/notes are not permitted. </w:t>
      </w:r>
    </w:p>
    <w:p w14:paraId="24D12AF9">
      <w:p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u w:val="single"/>
        </w:rPr>
        <w:t>SPECIAL INSTRUCTIONS</w:t>
      </w:r>
      <w:r>
        <w:rPr>
          <w:rFonts w:ascii="Times New Roman" w:hAnsi="Times New Roman"/>
          <w:b/>
          <w:bCs/>
          <w:sz w:val="24"/>
          <w:szCs w:val="24"/>
        </w:rPr>
        <w:t xml:space="preserve"> </w:t>
      </w:r>
    </w:p>
    <w:p w14:paraId="076A5CB7">
      <w:pPr>
        <w:pStyle w:val="30"/>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Write your REGISTRATION NO. Clearly on the answer booklet(s). </w:t>
      </w:r>
    </w:p>
    <w:p w14:paraId="16738C2F">
      <w:pPr>
        <w:pStyle w:val="30"/>
        <w:numPr>
          <w:ilvl w:val="0"/>
          <w:numId w:val="1"/>
        </w:numPr>
        <w:spacing w:after="0" w:line="480" w:lineRule="auto"/>
        <w:jc w:val="both"/>
        <w:rPr>
          <w:rFonts w:ascii="Times New Roman" w:hAnsi="Times New Roman"/>
          <w:bCs/>
          <w:sz w:val="24"/>
          <w:szCs w:val="24"/>
        </w:rPr>
      </w:pPr>
      <w:r>
        <w:rPr>
          <w:rFonts w:ascii="Times New Roman" w:hAnsi="Times New Roman"/>
          <w:sz w:val="24"/>
          <w:szCs w:val="24"/>
        </w:rPr>
        <w:t>Answer Question One and ANY other TWO questions.</w:t>
      </w:r>
    </w:p>
    <w:p w14:paraId="69D5A749">
      <w:pPr>
        <w:pStyle w:val="30"/>
        <w:numPr>
          <w:ilvl w:val="0"/>
          <w:numId w:val="1"/>
        </w:numPr>
        <w:autoSpaceDE w:val="0"/>
        <w:autoSpaceDN w:val="0"/>
        <w:adjustRightInd w:val="0"/>
        <w:spacing w:after="0" w:line="480" w:lineRule="auto"/>
        <w:jc w:val="both"/>
        <w:rPr>
          <w:rFonts w:ascii="Times New Roman" w:hAnsi="Times New Roman"/>
          <w:sz w:val="24"/>
          <w:szCs w:val="24"/>
        </w:rPr>
      </w:pPr>
      <w:r>
        <w:rPr>
          <w:rFonts w:ascii="Times New Roman" w:hAnsi="Times New Roman"/>
          <w:bCs/>
          <w:sz w:val="24"/>
          <w:szCs w:val="24"/>
        </w:rPr>
        <w:t xml:space="preserve">Questions in all sections should be answered in answer booklet(s) </w:t>
      </w:r>
    </w:p>
    <w:p w14:paraId="447F8EE9">
      <w:pPr>
        <w:pStyle w:val="30"/>
        <w:numPr>
          <w:ilvl w:val="0"/>
          <w:numId w:val="1"/>
        </w:numPr>
        <w:spacing w:after="160" w:line="480" w:lineRule="auto"/>
        <w:rPr>
          <w:rFonts w:ascii="Times New Roman" w:hAnsi="Times New Roman"/>
          <w:sz w:val="24"/>
          <w:szCs w:val="24"/>
        </w:rPr>
      </w:pPr>
      <w:r>
        <w:rPr>
          <w:rFonts w:ascii="Times New Roman" w:hAnsi="Times New Roman"/>
          <w:bCs/>
          <w:sz w:val="24"/>
          <w:szCs w:val="24"/>
        </w:rPr>
        <w:t>PLEASE start the answer to EACH question on a NEW PAGE</w:t>
      </w:r>
      <w:r>
        <w:rPr>
          <w:rFonts w:ascii="Times New Roman" w:hAnsi="Times New Roman"/>
          <w:sz w:val="24"/>
          <w:szCs w:val="24"/>
        </w:rPr>
        <w:t>.</w:t>
      </w:r>
    </w:p>
    <w:p w14:paraId="6C9A4FFE">
      <w:pPr>
        <w:pStyle w:val="30"/>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For the questions, write the number of the question on the answer booklet(s) in the order you answered.</w:t>
      </w:r>
    </w:p>
    <w:p w14:paraId="76FBAAD2">
      <w:pPr>
        <w:pStyle w:val="30"/>
        <w:numPr>
          <w:ilvl w:val="0"/>
          <w:numId w:val="1"/>
        </w:numPr>
        <w:spacing w:after="160" w:line="480" w:lineRule="auto"/>
        <w:rPr>
          <w:rFonts w:ascii="Times New Roman" w:hAnsi="Times New Roman"/>
          <w:sz w:val="24"/>
          <w:szCs w:val="24"/>
        </w:rPr>
      </w:pPr>
      <w:r>
        <w:rPr>
          <w:rFonts w:ascii="Times New Roman" w:hAnsi="Times New Roman"/>
          <w:sz w:val="24"/>
          <w:szCs w:val="24"/>
        </w:rPr>
        <w:t>Write on both sides of each leaf and indicate number of each question at the top of each page.</w:t>
      </w:r>
    </w:p>
    <w:p w14:paraId="2FD53BB1">
      <w:pPr>
        <w:pStyle w:val="30"/>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Write the answers in a paragraph form unless stated otherwise. </w:t>
      </w:r>
    </w:p>
    <w:p w14:paraId="225FC374">
      <w:pPr>
        <w:pStyle w:val="30"/>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Marks allocated to each question are shown at the end of the question. </w:t>
      </w:r>
    </w:p>
    <w:p w14:paraId="4ED9FDED">
      <w:pPr>
        <w:pStyle w:val="30"/>
        <w:numPr>
          <w:ilvl w:val="0"/>
          <w:numId w:val="1"/>
        </w:numPr>
        <w:spacing w:after="160" w:line="480" w:lineRule="auto"/>
        <w:rPr>
          <w:rFonts w:ascii="Times New Roman" w:hAnsi="Times New Roman"/>
          <w:sz w:val="24"/>
          <w:szCs w:val="24"/>
        </w:rPr>
      </w:pPr>
      <w:r>
        <w:rPr>
          <w:rFonts w:ascii="Times New Roman" w:hAnsi="Times New Roman"/>
          <w:sz w:val="24"/>
          <w:szCs w:val="24"/>
        </w:rPr>
        <w:t>All rough work must be done on the answer booklet and crossed through!</w:t>
      </w:r>
    </w:p>
    <w:p w14:paraId="1BEF3D33">
      <w:pPr>
        <w:pStyle w:val="30"/>
        <w:numPr>
          <w:ilvl w:val="0"/>
          <w:numId w:val="1"/>
        </w:numPr>
        <w:spacing w:after="160" w:line="480" w:lineRule="auto"/>
        <w:rPr>
          <w:rFonts w:ascii="Times New Roman" w:hAnsi="Times New Roman"/>
          <w:sz w:val="24"/>
          <w:szCs w:val="24"/>
        </w:rPr>
      </w:pPr>
      <w:r>
        <w:rPr>
          <w:rFonts w:ascii="Times New Roman" w:hAnsi="Times New Roman"/>
          <w:sz w:val="24"/>
          <w:szCs w:val="24"/>
        </w:rPr>
        <w:t>Use supplementary pages only when you have exhausted those in this book</w:t>
      </w:r>
    </w:p>
    <w:p w14:paraId="440B87AC">
      <w:pPr>
        <w:pStyle w:val="30"/>
        <w:numPr>
          <w:ilvl w:val="0"/>
          <w:numId w:val="1"/>
        </w:numPr>
        <w:spacing w:after="160" w:line="480" w:lineRule="auto"/>
        <w:rPr>
          <w:rFonts w:ascii="Times New Roman" w:hAnsi="Times New Roman"/>
          <w:sz w:val="24"/>
          <w:szCs w:val="24"/>
        </w:rPr>
      </w:pPr>
      <w:r>
        <w:rPr>
          <w:rFonts w:ascii="Times New Roman" w:hAnsi="Times New Roman"/>
          <w:sz w:val="24"/>
          <w:szCs w:val="24"/>
        </w:rPr>
        <w:t>Fasten the supplementary pages to the inside back cover of this booklet</w:t>
      </w:r>
    </w:p>
    <w:p w14:paraId="4DB17267">
      <w:pPr>
        <w:spacing w:line="360" w:lineRule="auto"/>
        <w:jc w:val="both"/>
        <w:rPr>
          <w:rFonts w:ascii="Times New Roman" w:hAnsi="Times New Roman" w:cs="Times New Roman"/>
          <w:b/>
          <w:bCs/>
        </w:rPr>
      </w:pPr>
    </w:p>
    <w:p w14:paraId="792D0D4C">
      <w:pPr>
        <w:spacing w:line="360" w:lineRule="auto"/>
        <w:jc w:val="both"/>
        <w:rPr>
          <w:rFonts w:ascii="Times New Roman" w:hAnsi="Times New Roman" w:cs="Times New Roman"/>
          <w:b/>
          <w:bCs/>
        </w:rPr>
      </w:pPr>
      <w:r>
        <w:rPr>
          <w:rFonts w:ascii="Times New Roman" w:hAnsi="Times New Roman" w:cs="Times New Roman"/>
          <w:b/>
          <w:bCs/>
        </w:rPr>
        <w:t>Question One</w:t>
      </w:r>
    </w:p>
    <w:p w14:paraId="1AB0B067">
      <w:pPr>
        <w:spacing w:line="360" w:lineRule="auto"/>
        <w:jc w:val="both"/>
        <w:rPr>
          <w:rFonts w:ascii="Times New Roman" w:hAnsi="Times New Roman" w:cs="Times New Roman"/>
          <w:b/>
          <w:bCs/>
        </w:rPr>
      </w:pPr>
      <w:r>
        <w:rPr>
          <w:rFonts w:ascii="Times New Roman" w:hAnsi="Times New Roman" w:cs="Times New Roman"/>
        </w:rPr>
        <w:t xml:space="preserve">Discuss how the shift from traditional mass audiences to participatory audiences has reshaped the power relationship between media producers and consumers. Support your answer with examples from Kenya’s online news platforms and global platforms, such as TikTok and YouTube.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(20 Marks)</w:t>
      </w:r>
    </w:p>
    <w:p w14:paraId="57461690">
      <w:pPr>
        <w:spacing w:line="360" w:lineRule="auto"/>
        <w:jc w:val="both"/>
        <w:rPr>
          <w:rFonts w:ascii="Times New Roman" w:hAnsi="Times New Roman" w:cs="Times New Roman"/>
          <w:b/>
          <w:bCs/>
        </w:rPr>
      </w:pPr>
      <w:r>
        <w:rPr>
          <w:rFonts w:ascii="Times New Roman" w:hAnsi="Times New Roman" w:cs="Times New Roman"/>
          <w:b/>
          <w:bCs/>
        </w:rPr>
        <w:t>Question Two</w:t>
      </w:r>
    </w:p>
    <w:p w14:paraId="442D8970">
      <w:pPr>
        <w:pStyle w:val="30"/>
        <w:numPr>
          <w:ilvl w:val="0"/>
          <w:numId w:val="2"/>
        </w:numPr>
        <w:spacing w:line="360" w:lineRule="auto"/>
        <w:jc w:val="both"/>
        <w:rPr>
          <w:rFonts w:ascii="Times New Roman" w:hAnsi="Times New Roman" w:cs="Times New Roman"/>
        </w:rPr>
      </w:pPr>
      <w:r>
        <w:rPr>
          <w:rFonts w:ascii="Times New Roman" w:hAnsi="Times New Roman" w:cs="Times New Roman"/>
        </w:rPr>
        <w:t xml:space="preserve">Critically evaluate the representation of gender, ethnicity, and socio-economic class in any of the music videos explored in class.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(10 marks)</w:t>
      </w:r>
    </w:p>
    <w:p w14:paraId="1E3B1680">
      <w:pPr>
        <w:pStyle w:val="30"/>
        <w:numPr>
          <w:ilvl w:val="0"/>
          <w:numId w:val="2"/>
        </w:numPr>
        <w:spacing w:line="360" w:lineRule="auto"/>
        <w:jc w:val="both"/>
        <w:rPr>
          <w:rFonts w:ascii="Times New Roman" w:hAnsi="Times New Roman" w:cs="Times New Roman"/>
        </w:rPr>
      </w:pPr>
      <w:r>
        <w:rPr>
          <w:rFonts w:ascii="Times New Roman" w:hAnsi="Times New Roman" w:cs="Times New Roman"/>
        </w:rPr>
        <w:t xml:space="preserve">To what extent do these representations reflect or distort social realities, and how do audiences respond?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(10 marks)</w:t>
      </w:r>
    </w:p>
    <w:p w14:paraId="5840105C">
      <w:pPr>
        <w:spacing w:line="360" w:lineRule="auto"/>
        <w:jc w:val="both"/>
        <w:rPr>
          <w:rFonts w:ascii="Times New Roman" w:hAnsi="Times New Roman" w:cs="Times New Roman"/>
          <w:b/>
          <w:bCs/>
        </w:rPr>
      </w:pPr>
      <w:r>
        <w:rPr>
          <w:rFonts w:ascii="Times New Roman" w:hAnsi="Times New Roman" w:cs="Times New Roman"/>
          <w:b/>
          <w:bCs/>
        </w:rPr>
        <w:t>Question Three</w:t>
      </w:r>
    </w:p>
    <w:p w14:paraId="190FBF1B">
      <w:pPr>
        <w:pStyle w:val="30"/>
        <w:numPr>
          <w:ilvl w:val="0"/>
          <w:numId w:val="3"/>
        </w:numPr>
        <w:spacing w:line="360" w:lineRule="auto"/>
        <w:jc w:val="both"/>
        <w:rPr>
          <w:rFonts w:ascii="Times New Roman" w:hAnsi="Times New Roman" w:cs="Times New Roman"/>
        </w:rPr>
      </w:pPr>
      <w:r>
        <w:rPr>
          <w:rFonts w:ascii="Times New Roman" w:hAnsi="Times New Roman" w:cs="Times New Roman"/>
        </w:rPr>
        <w:t xml:space="preserve">Explain the term Stereotypes as used in media studies.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(4 marks)</w:t>
      </w:r>
    </w:p>
    <w:p w14:paraId="446C7BE4">
      <w:pPr>
        <w:pStyle w:val="30"/>
        <w:numPr>
          <w:ilvl w:val="0"/>
          <w:numId w:val="3"/>
        </w:numPr>
        <w:spacing w:line="360" w:lineRule="auto"/>
        <w:jc w:val="both"/>
        <w:rPr>
          <w:rFonts w:ascii="Times New Roman" w:hAnsi="Times New Roman" w:cs="Times New Roman"/>
        </w:rPr>
      </w:pPr>
      <w:r>
        <w:rPr>
          <w:rFonts w:ascii="Times New Roman" w:hAnsi="Times New Roman" w:cs="Times New Roman"/>
        </w:rPr>
        <w:t xml:space="preserve">Media industries increasingly rely on data analytics to understand and monetize audiences. Offer two opportunities and two ethical challenges that arise from audience datafication in Kenya’s digital advertising sector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(16 marks)</w:t>
      </w:r>
    </w:p>
    <w:p w14:paraId="3F80EF4E">
      <w:pPr>
        <w:spacing w:line="360" w:lineRule="auto"/>
        <w:jc w:val="both"/>
        <w:rPr>
          <w:rFonts w:ascii="Times New Roman" w:hAnsi="Times New Roman" w:cs="Times New Roman"/>
          <w:b/>
          <w:bCs/>
        </w:rPr>
      </w:pPr>
      <w:r>
        <w:rPr>
          <w:rFonts w:ascii="Times New Roman" w:hAnsi="Times New Roman" w:cs="Times New Roman"/>
          <w:b/>
          <w:bCs/>
        </w:rPr>
        <w:t>Question Four</w:t>
      </w:r>
    </w:p>
    <w:p w14:paraId="28326A53">
      <w:pPr>
        <w:spacing w:line="360" w:lineRule="auto"/>
        <w:jc w:val="both"/>
        <w:rPr>
          <w:rFonts w:ascii="Times New Roman" w:hAnsi="Times New Roman" w:cs="Times New Roman"/>
        </w:rPr>
      </w:pPr>
      <w:r>
        <w:rPr>
          <w:rFonts w:ascii="Times New Roman" w:hAnsi="Times New Roman" w:cs="Times New Roman"/>
        </w:rPr>
        <w:t xml:space="preserve">Discuss how the globalization of media content (e.g., Korean dramas, American pop culture) has shaped the tastes, identities, and cultural values of African youth audiences. Provide examples from Kenyan urban contexts.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(20 marks)</w:t>
      </w:r>
    </w:p>
    <w:p w14:paraId="57A780EC">
      <w:pPr>
        <w:spacing w:line="360" w:lineRule="auto"/>
        <w:jc w:val="both"/>
        <w:rPr>
          <w:rFonts w:ascii="Times New Roman" w:hAnsi="Times New Roman" w:cs="Times New Roman"/>
          <w:b/>
          <w:bCs/>
        </w:rPr>
      </w:pPr>
      <w:r>
        <w:rPr>
          <w:rFonts w:ascii="Times New Roman" w:hAnsi="Times New Roman" w:cs="Times New Roman"/>
          <w:b/>
          <w:bCs/>
        </w:rPr>
        <w:t>Question Five</w:t>
      </w:r>
    </w:p>
    <w:p w14:paraId="7E5ADE14">
      <w:pPr>
        <w:spacing w:line="360" w:lineRule="auto"/>
        <w:jc w:val="both"/>
        <w:rPr>
          <w:rFonts w:ascii="Times New Roman" w:hAnsi="Times New Roman" w:cs="Times New Roman"/>
        </w:rPr>
      </w:pPr>
      <w:r>
        <w:rPr>
          <w:rFonts w:ascii="Times New Roman" w:hAnsi="Times New Roman" w:cs="Times New Roman"/>
        </w:rPr>
        <w:t xml:space="preserve">Drawing on theories of media convergence and audience fragmentation, predict how technological innovations such as artificial intelligence, algorithmic feeds, and immersive platforms (AR/VR) can impact audience behaviours in Africa over the next decade. Justify your predictions with current trends.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(20 marks)</w:t>
      </w:r>
    </w:p>
    <w:p w14:paraId="2693EADD">
      <w:pPr>
        <w:spacing w:line="360" w:lineRule="auto"/>
        <w:jc w:val="both"/>
        <w:rPr>
          <w:rFonts w:ascii="Times New Roman" w:hAnsi="Times New Roman" w:cs="Times New Roman"/>
        </w:rPr>
      </w:pPr>
    </w:p>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9735917"/>
      <w:docPartObj>
        <w:docPartGallery w:val="AutoText"/>
      </w:docPartObj>
    </w:sdtPr>
    <w:sdtContent>
      <w:sdt>
        <w:sdtPr>
          <w:id w:val="1728636285"/>
          <w:docPartObj>
            <w:docPartGallery w:val="AutoText"/>
          </w:docPartObj>
        </w:sdtPr>
        <w:sdtContent>
          <w:p w14:paraId="5CAFF567">
            <w:pPr>
              <w:pStyle w:val="13"/>
              <w:jc w:val="cen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14:paraId="0BFA7FCF">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14BFF"/>
    <w:multiLevelType w:val="multilevel"/>
    <w:tmpl w:val="02814BFF"/>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AF71EB7"/>
    <w:multiLevelType w:val="multilevel"/>
    <w:tmpl w:val="4AF71EB7"/>
    <w:lvl w:ilvl="0" w:tentative="0">
      <w:start w:val="1"/>
      <w:numFmt w:val="decimal"/>
      <w:lvlText w:val="%1."/>
      <w:lvlJc w:val="left"/>
      <w:pPr>
        <w:ind w:left="360" w:hanging="360"/>
      </w:pPr>
      <w:rPr>
        <w:rFonts w:hint="default"/>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533F65AA"/>
    <w:multiLevelType w:val="multilevel"/>
    <w:tmpl w:val="533F65A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9C4"/>
    <w:rsid w:val="000354A9"/>
    <w:rsid w:val="0006342F"/>
    <w:rsid w:val="002E1FD1"/>
    <w:rsid w:val="00325D9B"/>
    <w:rsid w:val="003C306F"/>
    <w:rsid w:val="003D4C12"/>
    <w:rsid w:val="00423A79"/>
    <w:rsid w:val="004829FC"/>
    <w:rsid w:val="004D3D0F"/>
    <w:rsid w:val="005179A8"/>
    <w:rsid w:val="007741DE"/>
    <w:rsid w:val="00786E0C"/>
    <w:rsid w:val="007F0F7D"/>
    <w:rsid w:val="007F2D4C"/>
    <w:rsid w:val="0087225F"/>
    <w:rsid w:val="00887FA6"/>
    <w:rsid w:val="008C373B"/>
    <w:rsid w:val="00920CA4"/>
    <w:rsid w:val="009314FE"/>
    <w:rsid w:val="009F2A49"/>
    <w:rsid w:val="009F4F3E"/>
    <w:rsid w:val="00A3189C"/>
    <w:rsid w:val="00B61C11"/>
    <w:rsid w:val="00BF7354"/>
    <w:rsid w:val="00C836DB"/>
    <w:rsid w:val="00C9032F"/>
    <w:rsid w:val="00D50797"/>
    <w:rsid w:val="00D509C4"/>
    <w:rsid w:val="00EE0A77"/>
    <w:rsid w:val="00EF0D62"/>
    <w:rsid w:val="00F76C9D"/>
    <w:rsid w:val="1382457D"/>
    <w:rsid w:val="59D9681D"/>
    <w:rsid w:val="5DB77E4C"/>
    <w:rsid w:val="77A3055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GB"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link w:val="36"/>
    <w:unhideWhenUsed/>
    <w:uiPriority w:val="99"/>
    <w:pPr>
      <w:tabs>
        <w:tab w:val="center" w:pos="4513"/>
        <w:tab w:val="right" w:pos="9026"/>
      </w:tabs>
      <w:spacing w:after="0" w:line="240" w:lineRule="auto"/>
    </w:pPr>
  </w:style>
  <w:style w:type="paragraph" w:styleId="14">
    <w:name w:val="header"/>
    <w:basedOn w:val="1"/>
    <w:link w:val="35"/>
    <w:unhideWhenUsed/>
    <w:qFormat/>
    <w:uiPriority w:val="99"/>
    <w:pPr>
      <w:tabs>
        <w:tab w:val="center" w:pos="4513"/>
        <w:tab w:val="right" w:pos="9026"/>
      </w:tabs>
      <w:spacing w:after="0" w:line="240" w:lineRule="auto"/>
    </w:p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8">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19">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0">
    <w:name w:val="Heading 4 Char"/>
    <w:basedOn w:val="11"/>
    <w:link w:val="5"/>
    <w:semiHidden/>
    <w:qFormat/>
    <w:uiPriority w:val="9"/>
    <w:rPr>
      <w:rFonts w:eastAsiaTheme="majorEastAsia" w:cstheme="majorBidi"/>
      <w:i/>
      <w:iCs/>
      <w:color w:val="2F5597" w:themeColor="accent1" w:themeShade="BF"/>
    </w:rPr>
  </w:style>
  <w:style w:type="character" w:customStyle="1" w:styleId="21">
    <w:name w:val="Heading 5 Char"/>
    <w:basedOn w:val="11"/>
    <w:link w:val="6"/>
    <w:semiHidden/>
    <w:qFormat/>
    <w:uiPriority w:val="9"/>
    <w:rPr>
      <w:rFonts w:eastAsiaTheme="majorEastAsia" w:cstheme="majorBidi"/>
      <w:color w:val="2F5597" w:themeColor="accent1" w:themeShade="BF"/>
    </w:rPr>
  </w:style>
  <w:style w:type="character" w:customStyle="1" w:styleId="22">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6"/>
    <w:qFormat/>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Intense Quote Char"/>
    <w:basedOn w:val="11"/>
    <w:link w:val="32"/>
    <w:qFormat/>
    <w:uiPriority w:val="30"/>
    <w:rPr>
      <w:i/>
      <w:iCs/>
      <w:color w:val="2F5597" w:themeColor="accent1" w:themeShade="BF"/>
    </w:rPr>
  </w:style>
  <w:style w:type="character" w:customStyle="1" w:styleId="34">
    <w:name w:val="Intense Reference"/>
    <w:basedOn w:val="11"/>
    <w:qFormat/>
    <w:uiPriority w:val="32"/>
    <w:rPr>
      <w:b/>
      <w:bCs/>
      <w:smallCaps/>
      <w:color w:val="2F5597" w:themeColor="accent1" w:themeShade="BF"/>
      <w:spacing w:val="5"/>
    </w:rPr>
  </w:style>
  <w:style w:type="character" w:customStyle="1" w:styleId="35">
    <w:name w:val="Header Char"/>
    <w:basedOn w:val="11"/>
    <w:link w:val="14"/>
    <w:qFormat/>
    <w:uiPriority w:val="99"/>
  </w:style>
  <w:style w:type="character" w:customStyle="1" w:styleId="36">
    <w:name w:val="Footer Char"/>
    <w:basedOn w:val="11"/>
    <w:link w:val="13"/>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406</Words>
  <Characters>2279</Characters>
  <Lines>53</Lines>
  <Paragraphs>35</Paragraphs>
  <TotalTime>0</TotalTime>
  <ScaleCrop>false</ScaleCrop>
  <LinksUpToDate>false</LinksUpToDate>
  <CharactersWithSpaces>2650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2025-11-18T08:50:00Z</dcterms:created>
  <dc:creator>Dr. Joy</dc:creator>
  <cp:lastModifiedBy>hochieng</cp:lastModifiedBy>
  <dcterms:modified xsi:type="dcterms:W3CDTF">2025-11-18T00:00:08Z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0510ba53-174d-4677-97a5-705c7daabdc7</vt:lpwstr>
  </property>
  <property fmtid="{D5CDD505-2E9C-101B-9397-08002B2CF9AE}" pid="3" name="KSOProductBuildVer">
    <vt:lpwstr>1033-12.2.0.23155</vt:lpwstr>
  </property>
  <property fmtid="{D5CDD505-2E9C-101B-9397-08002B2CF9AE}" pid="4" name="ICV">
    <vt:lpwstr>2DD04278EF6C490E9BEEC7A2929D2CF2_12</vt:lpwstr>
  </property>
</Properties>
</file>