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E455C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143DD05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drawing>
          <wp:inline distT="0" distB="0" distL="0" distR="0">
            <wp:extent cx="1310640" cy="694690"/>
            <wp:effectExtent l="0" t="0" r="3810" b="0"/>
            <wp:docPr id="2053015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015434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6D5A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DEPARTMENT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 COMMUNICATION AND MULTIMEDIA JOURNALISM</w:t>
      </w:r>
    </w:p>
    <w:p w14:paraId="582E9ED1">
      <w:pPr>
        <w:pStyle w:val="33"/>
        <w:spacing w:before="0" w:beforeAutospacing="0" w:after="160" w:afterAutospacing="0"/>
        <w:jc w:val="center"/>
      </w:pPr>
      <w:r>
        <w:rPr>
          <w:b/>
          <w:bCs/>
          <w:color w:val="000000"/>
        </w:rPr>
        <w:t>SEPTEMBER-DECEMBER 2025 TRIMESTER </w:t>
      </w:r>
    </w:p>
    <w:p w14:paraId="0F8FA1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sz w:val="24"/>
          <w:szCs w:val="24"/>
        </w:rPr>
        <w:t>DIPLOMA (DAY PROGRAMME)</w:t>
      </w:r>
    </w:p>
    <w:p w14:paraId="143D9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RIARA FOUNDATION COURSE</w:t>
      </w:r>
    </w:p>
    <w:p w14:paraId="30EAC917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>RDFC 6121: VALUES AND CULTURE</w:t>
      </w:r>
    </w:p>
    <w:p w14:paraId="3A3143B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eastAsia="Calibri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softHyphen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softHyphen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softHyphen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softHyphen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softHyphen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softHyphen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 xml:space="preserve">DATE: </w:t>
      </w:r>
      <w:r>
        <w:rPr>
          <w:rFonts w:hint="default" w:ascii="Times New Roman" w:hAnsi="Times New Roman" w:eastAsia="Calibri" w:cs="Times New Roman"/>
          <w:b/>
          <w:color w:val="000000"/>
          <w:sz w:val="24"/>
          <w:szCs w:val="24"/>
          <w:lang w:val="en-US"/>
        </w:rPr>
        <w:t>10</w:t>
      </w:r>
      <w:r>
        <w:rPr>
          <w:rFonts w:hint="default" w:ascii="Times New Roman" w:hAnsi="Times New Roman" w:eastAsia="Calibri" w:cs="Times New Roman"/>
          <w:b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eastAsia="Calibri" w:cs="Times New Roman"/>
          <w:b/>
          <w:color w:val="000000"/>
          <w:sz w:val="24"/>
          <w:szCs w:val="24"/>
          <w:lang w:val="en-US"/>
        </w:rPr>
        <w:t xml:space="preserve"> DECEMBER 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>2025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 xml:space="preserve">                            TIME: 2 HOURS</w:t>
      </w:r>
    </w:p>
    <w:p w14:paraId="0EFF54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</w:p>
    <w:p w14:paraId="744AC2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73207D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Students are NOT permitted to write on the examination paper during reading time. </w:t>
      </w:r>
    </w:p>
    <w:p w14:paraId="406B48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This is a closed-book examination. Textbook/Reference books/notes are not permitted. </w:t>
      </w:r>
    </w:p>
    <w:p w14:paraId="6EB9CD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: </w:t>
      </w:r>
    </w:p>
    <w:p w14:paraId="69025A32">
      <w:pPr>
        <w:autoSpaceDE w:val="0"/>
        <w:autoSpaceDN w:val="0"/>
        <w:adjustRightInd w:val="0"/>
        <w:spacing w:after="22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1 Write your REGISTRATION NO. Clearly on the answer booklet(s). </w:t>
      </w:r>
    </w:p>
    <w:p w14:paraId="1A4B1864">
      <w:pPr>
        <w:spacing w:after="0" w:line="480" w:lineRule="auto"/>
        <w:ind w:left="270" w:hanging="27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2 </w:t>
      </w:r>
      <w:r>
        <w:rPr>
          <w:rFonts w:ascii="Times New Roman" w:hAnsi="Times New Roman" w:eastAsia="Calibri" w:cs="Times New Roman"/>
          <w:sz w:val="24"/>
          <w:szCs w:val="24"/>
        </w:rPr>
        <w:t>Answer Question One and ANY other TWO questions.</w:t>
      </w:r>
    </w:p>
    <w:p w14:paraId="4DF38134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3 Questions in all sections should be answered in answer booklet(s). </w:t>
      </w:r>
    </w:p>
    <w:p w14:paraId="11B08FAB">
      <w:pPr>
        <w:autoSpaceDE w:val="0"/>
        <w:autoSpaceDN w:val="0"/>
        <w:adjustRightInd w:val="0"/>
        <w:spacing w:after="22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3D845C8D">
      <w:pPr>
        <w:autoSpaceDE w:val="0"/>
        <w:autoSpaceDN w:val="0"/>
        <w:adjustRightInd w:val="0"/>
        <w:spacing w:after="22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5 PLEASE start the answer to EACH question on a NEW PAGE. </w:t>
      </w:r>
    </w:p>
    <w:p w14:paraId="19DF675D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2A8D21F8">
      <w:pPr>
        <w:autoSpaceDE w:val="0"/>
        <w:autoSpaceDN w:val="0"/>
        <w:adjustRightInd w:val="0"/>
        <w:spacing w:after="22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7 Write your answers in paragraph form unless stated otherwise. </w:t>
      </w:r>
    </w:p>
    <w:p w14:paraId="035CF001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1F6FFFBA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26B2403D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78E9DE8E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764AB135">
      <w:pPr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SECTION A: (COMPULSORY 30 MARKS)</w:t>
      </w:r>
    </w:p>
    <w:p w14:paraId="2A88DE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QUESTION ONE (30MARKS)</w:t>
      </w:r>
    </w:p>
    <w:p w14:paraId="14CADABD">
      <w:pPr>
        <w:pStyle w:val="14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following terms as used in the study of culture and values: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   i. Culture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   ii. Values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   iii. Ethics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   iv. Cultural diversity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1CDA10B6">
      <w:pPr>
        <w:pStyle w:val="14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five key components of culture and illustrate how each shapes individual or community identity.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1B3AF296">
      <w:pPr>
        <w:pStyle w:val="14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the three social institutions (family, religion, and education), evaluate their impact on cultural values transformation.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0B36BAA5">
      <w:pPr>
        <w:pStyle w:val="14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three ethical dilemmas that may arise in multicultural workplaces and propose ways to address them.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29FFC35E">
      <w:pPr>
        <w:pStyle w:val="14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four roles of culture and values in promoting national unity and peacebuilding in Kenya.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423930F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FF17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ONE QUESTION 20 MARKS)</w:t>
      </w:r>
    </w:p>
    <w:p w14:paraId="1101089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A7BF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Two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(20 Marks)</w:t>
      </w:r>
    </w:p>
    <w:p w14:paraId="73FACA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Case Study: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In a diverse urban neighborhood, community members from different ethnic and religious backgrounds experience growing mistrust following a dispute over land allocation. Youth groups begin to organize along tribal lines, spreading hate messages online. The county government has launched a cultural reconciliation program aimed at restoring peace and cohesion.</w:t>
      </w:r>
    </w:p>
    <w:p w14:paraId="54AFE7B9">
      <w:pPr>
        <w:pStyle w:val="144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four major cultural factors contributing to the above-named conflict.</w:t>
      </w:r>
    </w:p>
    <w:p w14:paraId="7452293E">
      <w:pPr>
        <w:pStyle w:val="144"/>
        <w:numPr>
          <w:numId w:val="0"/>
        </w:numPr>
        <w:spacing w:line="360" w:lineRule="auto"/>
        <w:ind w:left="360" w:leftChars="0" w:firstLine="7167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2E294221">
      <w:pPr>
        <w:pStyle w:val="144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Propose three culturally sensitive strategies that the county government can use to promote reconciliation and peace.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6C85CD9">
      <w:pPr>
        <w:pStyle w:val="144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three ways in which cultural education and community dialogue can foster long-term peacebuilding.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6B39D39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3FEC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Three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(20 Marks)</w:t>
      </w:r>
    </w:p>
    <w:p w14:paraId="3A22D265">
      <w:pPr>
        <w:pStyle w:val="144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globalization and explain four impacts on the youth in Kenya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091B8083">
      <w:pPr>
        <w:pStyle w:val="144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five ways educational institutions can help students adapt to global cultural trends while maintaining local values.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(10Marks)</w:t>
      </w:r>
    </w:p>
    <w:p w14:paraId="27429D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8DC83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FOUR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(20 Marks)</w:t>
      </w:r>
    </w:p>
    <w:p w14:paraId="7C45FA8F">
      <w:pPr>
        <w:pStyle w:val="14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five ways in which culture contributes to socio-economic development in Kenya.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06F8CB25">
      <w:pPr>
        <w:pStyle w:val="14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five national values and principles of governance as outlined in the Constitution of Kenya (2010).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256A9480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sectPr>
      <w:foot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39067560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337BA7E4">
            <w:pPr>
              <w:pStyle w:val="18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CB22CB">
    <w:pPr>
      <w:pStyle w:val="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0DF63B62"/>
    <w:multiLevelType w:val="multilevel"/>
    <w:tmpl w:val="0DF63B62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764E7"/>
    <w:multiLevelType w:val="multilevel"/>
    <w:tmpl w:val="195764E7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E4C5D"/>
    <w:multiLevelType w:val="multilevel"/>
    <w:tmpl w:val="2ECE4C5D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4932A2"/>
    <w:multiLevelType w:val="multilevel"/>
    <w:tmpl w:val="6A4932A2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9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03DB"/>
    <w:rsid w:val="00034616"/>
    <w:rsid w:val="0006063C"/>
    <w:rsid w:val="00111415"/>
    <w:rsid w:val="0015074B"/>
    <w:rsid w:val="00166948"/>
    <w:rsid w:val="0029639D"/>
    <w:rsid w:val="00326F90"/>
    <w:rsid w:val="00356DFA"/>
    <w:rsid w:val="003C306F"/>
    <w:rsid w:val="003D2FB6"/>
    <w:rsid w:val="003E1EAF"/>
    <w:rsid w:val="003F49E7"/>
    <w:rsid w:val="004037FD"/>
    <w:rsid w:val="00522860"/>
    <w:rsid w:val="006C73A1"/>
    <w:rsid w:val="007167F6"/>
    <w:rsid w:val="008F22F3"/>
    <w:rsid w:val="00AA1D8D"/>
    <w:rsid w:val="00B15D51"/>
    <w:rsid w:val="00B47730"/>
    <w:rsid w:val="00BF0669"/>
    <w:rsid w:val="00C06710"/>
    <w:rsid w:val="00C16301"/>
    <w:rsid w:val="00CB0664"/>
    <w:rsid w:val="00CB40F0"/>
    <w:rsid w:val="00DA346C"/>
    <w:rsid w:val="00DF0B77"/>
    <w:rsid w:val="00F01C82"/>
    <w:rsid w:val="00F74C70"/>
    <w:rsid w:val="00FB15A3"/>
    <w:rsid w:val="00FC693F"/>
    <w:rsid w:val="00FC7A33"/>
    <w:rsid w:val="3E23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5"/>
    <w:unhideWhenUsed/>
    <w:qFormat/>
    <w:uiPriority w:val="99"/>
    <w:pPr>
      <w:spacing w:after="120"/>
    </w:pPr>
  </w:style>
  <w:style w:type="paragraph" w:styleId="14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7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8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33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34">
    <w:name w:val="Strong"/>
    <w:basedOn w:val="11"/>
    <w:qFormat/>
    <w:uiPriority w:val="22"/>
    <w:rPr>
      <w:b/>
      <w:bCs/>
    </w:rPr>
  </w:style>
  <w:style w:type="paragraph" w:styleId="35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7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8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9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0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1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2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3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4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5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6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7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8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9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0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1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2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3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4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5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6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7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8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9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4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5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6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7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8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9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0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8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9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0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1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2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3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4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2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3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4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5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6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7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8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9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0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1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2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3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4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5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9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3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4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5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6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7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8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9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0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1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3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4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5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6">
    <w:name w:val="Header Char"/>
    <w:basedOn w:val="11"/>
    <w:link w:val="19"/>
    <w:uiPriority w:val="99"/>
  </w:style>
  <w:style w:type="character" w:customStyle="1" w:styleId="137">
    <w:name w:val="Footer Char"/>
    <w:basedOn w:val="11"/>
    <w:link w:val="18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1"/>
    <w:link w:val="37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1"/>
    <w:link w:val="35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1"/>
    <w:link w:val="13"/>
    <w:qFormat/>
    <w:uiPriority w:val="99"/>
  </w:style>
  <w:style w:type="character" w:customStyle="1" w:styleId="146">
    <w:name w:val="Body Text 2 Char"/>
    <w:basedOn w:val="11"/>
    <w:link w:val="14"/>
    <w:uiPriority w:val="99"/>
  </w:style>
  <w:style w:type="character" w:customStyle="1" w:styleId="147">
    <w:name w:val="Body Text 3 Char"/>
    <w:basedOn w:val="11"/>
    <w:link w:val="15"/>
    <w:uiPriority w:val="99"/>
    <w:rPr>
      <w:sz w:val="16"/>
      <w:szCs w:val="16"/>
    </w:rPr>
  </w:style>
  <w:style w:type="character" w:customStyle="1" w:styleId="148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1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1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556</Words>
  <Characters>3044</Characters>
  <Lines>80</Lines>
  <Paragraphs>52</Paragraphs>
  <TotalTime>3</TotalTime>
  <ScaleCrop>false</ScaleCrop>
  <LinksUpToDate>false</LinksUpToDate>
  <CharactersWithSpaces>3548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2025-11-18T08:53:00Z</dcterms:created>
  <dc:creator>BEATRICE</dc:creator>
  <dc:description>generated by python-docx</dc:description>
  <cp:lastModifiedBy>hochieng</cp:lastModifiedBy>
  <dcterms:modified xsi:type="dcterms:W3CDTF">2025-12-08T22:19:38Z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da989e46-3279-4c52-b1c6-88914149e2bc</vt:lpwstr>
  </property>
  <property fmtid="{D5CDD505-2E9C-101B-9397-08002B2CF9AE}" pid="3" name="KSOProductBuildVer">
    <vt:lpwstr>1033-12.2.0.23155</vt:lpwstr>
  </property>
  <property fmtid="{D5CDD505-2E9C-101B-9397-08002B2CF9AE}" pid="4" name="ICV">
    <vt:lpwstr>7BAF99E7658B460488C686C40F64557D_12</vt:lpwstr>
  </property>
</Properties>
</file>