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0A0F9">
      <w:pPr>
        <w:jc w:val="center"/>
        <w:rPr>
          <w:rFonts w:ascii="Times New Roman" w:hAnsi="Times New Roman" w:eastAsia="Calibri" w:cs="Times New Roman"/>
          <w:b/>
          <w:bCs/>
          <w:sz w:val="24"/>
          <w:szCs w:val="24"/>
        </w:rPr>
      </w:pPr>
      <w:r>
        <w:rPr>
          <w:rFonts w:ascii="Times New Roman" w:hAnsi="Times New Roman" w:eastAsia="Times New Roman" w:cs="Times New Roman"/>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07AC4D99">
      <w:pPr>
        <w:jc w:val="center"/>
        <w:rPr>
          <w:rFonts w:ascii="Times New Roman" w:hAnsi="Times New Roman" w:eastAsia="Calibri" w:cs="Times New Roman"/>
          <w:b/>
          <w:bCs/>
          <w:sz w:val="24"/>
          <w:szCs w:val="24"/>
        </w:rPr>
      </w:pPr>
    </w:p>
    <w:p w14:paraId="78299196">
      <w:pPr>
        <w:keepNext/>
        <w:spacing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RIARA SCHOOL OF INTERNATIONAL RELATIONS &amp; DIPLOMACY</w:t>
      </w:r>
    </w:p>
    <w:p w14:paraId="6DC331BB">
      <w:pPr>
        <w:autoSpaceDE w:val="0"/>
        <w:autoSpaceDN w:val="0"/>
        <w:adjustRightInd w:val="0"/>
        <w:spacing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 INNOVATORS</w:t>
      </w:r>
    </w:p>
    <w:p w14:paraId="7457D814">
      <w:pPr>
        <w:autoSpaceDE w:val="0"/>
        <w:autoSpaceDN w:val="0"/>
        <w:adjustRightInd w:val="0"/>
        <w:spacing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JANUARY-APRIL 2026 TRIMESTER</w:t>
      </w:r>
    </w:p>
    <w:p w14:paraId="69096EED">
      <w:pPr>
        <w:autoSpaceDE w:val="0"/>
        <w:autoSpaceDN w:val="0"/>
        <w:adjustRightInd w:val="0"/>
        <w:spacing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EXAMINATIONS FOR MASTER OF ARTS IN INTERNATIONAL RELATIONS &amp; DIPLOMACY</w:t>
      </w:r>
    </w:p>
    <w:p w14:paraId="00000007">
      <w:pPr>
        <w:pStyle w:val="4"/>
        <w:spacing w:after="0" w:line="360" w:lineRule="auto"/>
        <w:jc w:val="center"/>
        <w:rPr>
          <w:rFonts w:ascii="Times New Roman" w:hAnsi="Times New Roman" w:eastAsia="Times New Roman" w:cs="Times New Roman"/>
          <w:color w:val="1F1F1F"/>
          <w:sz w:val="24"/>
          <w:szCs w:val="24"/>
        </w:rPr>
      </w:pPr>
      <w:r>
        <w:rPr>
          <w:rFonts w:ascii="Times New Roman" w:hAnsi="Times New Roman" w:eastAsia="Times New Roman" w:cs="Times New Roman"/>
          <w:color w:val="1F1F1F"/>
          <w:sz w:val="24"/>
          <w:szCs w:val="24"/>
        </w:rPr>
        <w:t>EVENING PROGRAMME</w:t>
      </w:r>
    </w:p>
    <w:p w14:paraId="00000008">
      <w:pPr>
        <w:pStyle w:val="4"/>
        <w:spacing w:before="0" w:after="0" w:line="480" w:lineRule="auto"/>
        <w:ind w:left="720"/>
        <w:jc w:val="center"/>
        <w:rPr>
          <w:rFonts w:ascii="Times New Roman" w:hAnsi="Times New Roman" w:eastAsia="Times New Roman" w:cs="Times New Roman"/>
          <w:color w:val="1F1F1F"/>
          <w:sz w:val="24"/>
          <w:szCs w:val="24"/>
        </w:rPr>
      </w:pPr>
      <w:r>
        <w:rPr>
          <w:rFonts w:ascii="Times New Roman" w:hAnsi="Times New Roman" w:eastAsia="Times New Roman" w:cs="Times New Roman"/>
          <w:color w:val="1F1F1F"/>
          <w:sz w:val="24"/>
          <w:szCs w:val="24"/>
        </w:rPr>
        <w:t>RMIR 9124 MARITIME DIPLOMACY</w:t>
      </w:r>
    </w:p>
    <w:p w14:paraId="00000009">
      <w:pPr>
        <w:pStyle w:val="4"/>
        <w:spacing w:before="0" w:after="0" w:line="480" w:lineRule="auto"/>
        <w:ind w:left="720"/>
        <w:jc w:val="center"/>
        <w:rPr>
          <w:rFonts w:ascii="Times New Roman" w:hAnsi="Times New Roman" w:eastAsia="Times New Roman" w:cs="Times New Roman"/>
          <w:color w:val="1F1F1F"/>
          <w:sz w:val="24"/>
          <w:szCs w:val="24"/>
        </w:rPr>
      </w:pPr>
      <w:r>
        <w:rPr>
          <w:rFonts w:ascii="Times New Roman" w:hAnsi="Times New Roman" w:eastAsia="Times New Roman" w:cs="Times New Roman"/>
          <w:color w:val="1F1F1F"/>
          <w:sz w:val="24"/>
          <w:szCs w:val="24"/>
        </w:rPr>
        <w:t>INSTRUCTIONS</w:t>
      </w:r>
    </w:p>
    <w:p w14:paraId="7AF6455F">
      <w:pPr>
        <w:pStyle w:val="4"/>
        <w:numPr>
          <w:ilvl w:val="0"/>
          <w:numId w:val="1"/>
        </w:numPr>
        <w:spacing w:before="0" w:after="0" w:line="480" w:lineRule="auto"/>
        <w:jc w:val="both"/>
        <w:rPr>
          <w:rFonts w:ascii="Times New Roman" w:hAnsi="Times New Roman" w:eastAsia="Times New Roman" w:cs="Times New Roman"/>
          <w:b w:val="0"/>
          <w:bCs w:val="0"/>
          <w:color w:val="1F1F1F"/>
          <w:sz w:val="24"/>
          <w:szCs w:val="24"/>
        </w:rPr>
      </w:pPr>
      <w:r>
        <w:rPr>
          <w:rFonts w:ascii="Times New Roman" w:hAnsi="Times New Roman" w:eastAsia="Times New Roman" w:cs="Times New Roman"/>
          <w:b w:val="0"/>
          <w:bCs w:val="0"/>
          <w:color w:val="1F1F1F"/>
          <w:sz w:val="24"/>
          <w:szCs w:val="24"/>
        </w:rPr>
        <w:t>This is the final exam for RMIR 9124 MARITIME DIPLOMACY. The Exam is worth 50% of your final grade.</w:t>
      </w:r>
    </w:p>
    <w:p w14:paraId="3B897FC0">
      <w:pPr>
        <w:pStyle w:val="4"/>
        <w:numPr>
          <w:ilvl w:val="0"/>
          <w:numId w:val="1"/>
        </w:numPr>
        <w:spacing w:before="0" w:after="0" w:line="480" w:lineRule="auto"/>
        <w:jc w:val="both"/>
        <w:rPr>
          <w:rFonts w:ascii="Times New Roman" w:hAnsi="Times New Roman" w:eastAsia="Times New Roman" w:cs="Times New Roman"/>
          <w:b w:val="0"/>
          <w:bCs w:val="0"/>
          <w:color w:val="1F1F1F"/>
          <w:sz w:val="24"/>
          <w:szCs w:val="24"/>
        </w:rPr>
      </w:pPr>
      <w:r>
        <w:rPr>
          <w:rFonts w:ascii="Times New Roman" w:hAnsi="Times New Roman" w:eastAsia="Times New Roman" w:cs="Times New Roman"/>
          <w:b w:val="0"/>
          <w:bCs w:val="0"/>
          <w:color w:val="1F1F1F"/>
          <w:sz w:val="24"/>
          <w:szCs w:val="24"/>
        </w:rPr>
        <w:t>The exam has two sections. You should answer all questions in Section A and pick any two questions in Section B.</w:t>
      </w:r>
    </w:p>
    <w:p w14:paraId="58CF708B">
      <w:pPr>
        <w:pStyle w:val="4"/>
        <w:numPr>
          <w:ilvl w:val="0"/>
          <w:numId w:val="1"/>
        </w:numPr>
        <w:spacing w:before="0" w:after="0" w:line="480" w:lineRule="auto"/>
        <w:jc w:val="both"/>
        <w:rPr>
          <w:rFonts w:ascii="Times New Roman" w:hAnsi="Times New Roman" w:eastAsia="Times New Roman" w:cs="Times New Roman"/>
          <w:b w:val="0"/>
          <w:bCs w:val="0"/>
          <w:color w:val="1F1F1F"/>
          <w:sz w:val="24"/>
          <w:szCs w:val="24"/>
        </w:rPr>
      </w:pPr>
      <w:r>
        <w:rPr>
          <w:rFonts w:ascii="Times New Roman" w:hAnsi="Times New Roman" w:eastAsia="Times New Roman" w:cs="Times New Roman"/>
          <w:b w:val="0"/>
          <w:bCs w:val="0"/>
          <w:color w:val="1F1F1F"/>
          <w:sz w:val="24"/>
          <w:szCs w:val="24"/>
        </w:rPr>
        <w:t>This is a CLOSED BOOK examination. All Riara University Examination Regulations Apply.</w:t>
      </w:r>
    </w:p>
    <w:p w14:paraId="1C17D0E1">
      <w:pPr>
        <w:pStyle w:val="4"/>
        <w:numPr>
          <w:ilvl w:val="0"/>
          <w:numId w:val="1"/>
        </w:numPr>
        <w:spacing w:before="0" w:after="0" w:line="480" w:lineRule="auto"/>
        <w:jc w:val="both"/>
        <w:rPr>
          <w:rFonts w:ascii="Times New Roman" w:hAnsi="Times New Roman" w:eastAsia="Times New Roman" w:cs="Times New Roman"/>
          <w:b w:val="0"/>
          <w:bCs w:val="0"/>
          <w:color w:val="1F1F1F"/>
          <w:sz w:val="24"/>
          <w:szCs w:val="24"/>
        </w:rPr>
      </w:pPr>
      <w:r>
        <w:rPr>
          <w:rFonts w:ascii="Times New Roman" w:hAnsi="Times New Roman" w:eastAsia="Times New Roman" w:cs="Times New Roman"/>
          <w:b w:val="0"/>
          <w:bCs w:val="0"/>
          <w:color w:val="1F1F1F"/>
          <w:sz w:val="24"/>
          <w:szCs w:val="24"/>
        </w:rPr>
        <w:t xml:space="preserve"> Your answers should be legible, detailed and supported by relevant examples.</w:t>
      </w:r>
    </w:p>
    <w:p w14:paraId="0000000E">
      <w:pPr>
        <w:pStyle w:val="4"/>
        <w:numPr>
          <w:ilvl w:val="0"/>
          <w:numId w:val="1"/>
        </w:numPr>
        <w:spacing w:before="0" w:after="0" w:line="480" w:lineRule="auto"/>
        <w:jc w:val="both"/>
        <w:rPr>
          <w:rFonts w:ascii="Times New Roman" w:hAnsi="Times New Roman" w:eastAsia="Times New Roman" w:cs="Times New Roman"/>
          <w:b w:val="0"/>
          <w:bCs w:val="0"/>
          <w:color w:val="1F1F1F"/>
          <w:sz w:val="24"/>
          <w:szCs w:val="24"/>
        </w:rPr>
      </w:pPr>
      <w:r>
        <w:rPr>
          <w:rFonts w:ascii="Times New Roman" w:hAnsi="Times New Roman" w:eastAsia="Times New Roman" w:cs="Times New Roman"/>
          <w:b w:val="0"/>
          <w:bCs w:val="0"/>
          <w:color w:val="1F1F1F"/>
          <w:sz w:val="24"/>
          <w:szCs w:val="24"/>
        </w:rPr>
        <w:t xml:space="preserve">  I wish you all the best.</w:t>
      </w:r>
    </w:p>
    <w:p w14:paraId="0000000F">
      <w:pPr>
        <w:pStyle w:val="4"/>
        <w:spacing w:before="0" w:after="120" w:line="256" w:lineRule="auto"/>
        <w:jc w:val="both"/>
        <w:rPr>
          <w:rFonts w:ascii="Times New Roman" w:hAnsi="Times New Roman" w:eastAsia="Times New Roman" w:cs="Times New Roman"/>
          <w:color w:val="1F1F1F"/>
          <w:sz w:val="24"/>
          <w:szCs w:val="24"/>
        </w:rPr>
      </w:pPr>
    </w:p>
    <w:p w14:paraId="00000010">
      <w:pPr>
        <w:pStyle w:val="4"/>
        <w:spacing w:line="275" w:lineRule="auto"/>
        <w:jc w:val="both"/>
        <w:rPr>
          <w:rFonts w:ascii="Times New Roman" w:hAnsi="Times New Roman" w:eastAsia="Times New Roman" w:cs="Times New Roman"/>
          <w:color w:val="1F1F1F"/>
          <w:sz w:val="24"/>
          <w:szCs w:val="24"/>
        </w:rPr>
      </w:pPr>
      <w:bookmarkStart w:id="0" w:name="_3of7kk50an2q" w:colFirst="0" w:colLast="0"/>
      <w:bookmarkEnd w:id="0"/>
      <w:r>
        <w:rPr>
          <w:rFonts w:ascii="Times New Roman" w:hAnsi="Times New Roman" w:eastAsia="Times New Roman" w:cs="Times New Roman"/>
          <w:color w:val="1F1F1F"/>
          <w:sz w:val="24"/>
          <w:szCs w:val="24"/>
        </w:rPr>
        <w:t xml:space="preserve"> </w:t>
      </w:r>
    </w:p>
    <w:p w14:paraId="00000011">
      <w:pPr>
        <w:pStyle w:val="4"/>
        <w:spacing w:before="0" w:after="120" w:line="275" w:lineRule="auto"/>
        <w:jc w:val="both"/>
        <w:rPr>
          <w:color w:val="1F1F1F"/>
        </w:rPr>
      </w:pPr>
      <w:r>
        <w:br w:type="page"/>
      </w:r>
    </w:p>
    <w:p w14:paraId="0327F6C8">
      <w:pPr>
        <w:pStyle w:val="4"/>
        <w:spacing w:before="0" w:after="120" w:line="360" w:lineRule="auto"/>
        <w:jc w:val="both"/>
        <w:rPr>
          <w:rFonts w:ascii="Times New Roman" w:hAnsi="Times New Roman" w:cs="Times New Roman"/>
          <w:color w:val="1F1F1F"/>
          <w:sz w:val="24"/>
          <w:szCs w:val="24"/>
        </w:rPr>
      </w:pPr>
      <w:bookmarkStart w:id="1" w:name="_GoBack"/>
      <w:r>
        <w:rPr>
          <w:rFonts w:ascii="Times New Roman" w:hAnsi="Times New Roman" w:cs="Times New Roman"/>
          <w:color w:val="1F1F1F"/>
          <w:sz w:val="24"/>
          <w:szCs w:val="24"/>
        </w:rPr>
        <w:t>Read the excerpt below and answer the questions that follow</w:t>
      </w:r>
    </w:p>
    <w:p w14:paraId="00000013">
      <w:pPr>
        <w:pStyle w:val="4"/>
        <w:spacing w:before="0" w:after="120"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The Ametis Strait Narrative</w:t>
      </w:r>
    </w:p>
    <w:p w14:paraId="00000014">
      <w:pPr>
        <w:pBdr>
          <w:top w:val="none" w:color="auto" w:sz="0" w:space="0"/>
          <w:left w:val="none" w:color="auto" w:sz="0" w:space="0"/>
          <w:bottom w:val="none" w:color="auto" w:sz="0" w:space="0"/>
          <w:right w:val="none" w:color="auto" w:sz="0" w:space="0"/>
          <w:between w:val="none" w:color="auto" w:sz="0" w:space="0"/>
        </w:pBdr>
        <w:spacing w:after="240"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The Ametis Strait is a 15-mile-wide chokepoint serving as the primary exit for 20% of the world’s liquefied natural gas. To the north lies the Kingdom of Thalassia, a regional power with a formidable blue-water navy. To the south is the Republic of Neritica, a developing democracy whose blue economy strategy relies on high-end ecotourism and a burgeoning tech sector. Neritica’s digital sovereignty depends on a single high-capacity subsea fiber-optic cable resting on the seabed of the strait. While both are parties to the United Nations Convention on the Law of the Sea (UNCLOS), Thalassia maintains a domestic law requiring prior notification for foreign warships in its Exclusive Economic Zone (EEZ), a stance that contradicts the transit passage regime Neritica claims for the strait.</w:t>
      </w:r>
    </w:p>
    <w:p w14:paraId="00000015">
      <w:pPr>
        <w:pBdr>
          <w:top w:val="none" w:color="auto" w:sz="0" w:space="0"/>
          <w:left w:val="none" w:color="auto" w:sz="0" w:space="0"/>
          <w:bottom w:val="none" w:color="auto" w:sz="0" w:space="0"/>
          <w:right w:val="none" w:color="auto" w:sz="0" w:space="0"/>
          <w:between w:val="none" w:color="auto" w:sz="0" w:space="0"/>
        </w:pBdr>
        <w:spacing w:after="240"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In 2026, Thalassia declared the Sapphire Marine Park over a section of the seabed where Neritica’s cable lies, claiming to have discovered a rare carbon-sequestering coral vital to the global blue economy. On June 1st, the Thalassian vessel Vanguard-7, officially marked as a marine scientific research ship, anchored directly over the cable. Thalassia then issued a Notice to Mariners establishing a five-nautical-mile Temporary Ecological Exclusion Zone (TEEZ). A Neritican Coast Guard patrol boat approached the vessel, but the Thalassian captain responded over VHF radio that they were a vessel restricted in their ability to maneuver and that any entry into the zone would be treated as an act of environmental terrorism.</w:t>
      </w:r>
    </w:p>
    <w:p w14:paraId="00000016">
      <w:pPr>
        <w:pBdr>
          <w:top w:val="none" w:color="auto" w:sz="0" w:space="0"/>
          <w:left w:val="none" w:color="auto" w:sz="0" w:space="0"/>
          <w:bottom w:val="none" w:color="auto" w:sz="0" w:space="0"/>
          <w:right w:val="none" w:color="auto" w:sz="0" w:space="0"/>
          <w:between w:val="none" w:color="auto" w:sz="0" w:space="0"/>
        </w:pBdr>
        <w:spacing w:after="240"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Simultaneously, the Vanguard-7 began broadcasting an AIS signal identifying itself as a UN-chartered medical relief ship, despite being guarded by a swarm of steel-hulled fishing trawlers acting as a maritime militia. While Neritica focused on this standoff, Thalassian state media leaked reports of a hijacked tanker in the southern approaches. Neritica diverted its only two navy corvettes to investigate, only to find that the pirates were actually local fishermen participating in a Thalassian-sponsored maritime cultural festival. With international shipping rates climbing and Neritica’s internet speeds dropping, both nations have agreed to a cooling-off period to negotiate a joint statement and avoid a kinetic escalation.</w:t>
      </w:r>
    </w:p>
    <w:p w14:paraId="00000017">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p>
    <w:p w14:paraId="00000018">
      <w:pPr>
        <w:pStyle w:val="4"/>
        <w:spacing w:before="0" w:after="0" w:line="360" w:lineRule="auto"/>
        <w:jc w:val="both"/>
        <w:rPr>
          <w:rFonts w:ascii="Times New Roman" w:hAnsi="Times New Roman" w:cs="Times New Roman"/>
          <w:color w:val="1F1F1F"/>
          <w:sz w:val="24"/>
          <w:szCs w:val="24"/>
        </w:rPr>
      </w:pPr>
    </w:p>
    <w:p w14:paraId="00000019">
      <w:pPr>
        <w:pStyle w:val="4"/>
        <w:spacing w:before="0" w:after="0"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Legal and Regulatory Provisions</w:t>
      </w:r>
    </w:p>
    <w:p w14:paraId="0000001A">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The following excerpts are the primary legal tools available for your analysis of the situation:</w:t>
      </w:r>
    </w:p>
    <w:p w14:paraId="0000001B">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UNCLOS Article 113: Every State shall adopt the laws and regulations necessary to provide that the breaking or injury by a ship flying its flag or by a person subject to its jurisdiction of a submarine cable beneath the high seas done wilfully or through culpable negligence, in such a manner as to be liable to interrupt or obstruct telegraphic or telephonic communications, shall be a punishable offence.</w:t>
      </w:r>
    </w:p>
    <w:p w14:paraId="0000001C">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p>
    <w:p w14:paraId="0000001D">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UNCLOS Article 246 (3): Coastal States shall, in normal circumstances, grant their consent for marine scientific research projects by other States or competent international organizations in their exclusive economic zone or on their continental shelf to be carried out in accordance with this Convention exclusively for peaceful purposes and in order to increase scientific knowledge of the marine environment for the benefit of all mankind.</w:t>
      </w:r>
    </w:p>
    <w:p w14:paraId="0000001E">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p>
    <w:p w14:paraId="0000001F">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COLREGs Rule 10 (c): A vessel shall, so far as practicable, avoid crossing traffic lanes but if obliged to do so shall cross on a heading as nearly as practicable at right angles to the general direction of traffic flow.</w:t>
      </w:r>
    </w:p>
    <w:p w14:paraId="00000020">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San Remo Manual Paragraph 110: Ruses of war are permitted. They are intended to mislead an adversary or to induce him to act recklessly, but they shall not be confused with perfidy. Acts of perfidy are those inviting the confidence of an adversary with intent to betray that confidence, such as the feigning of a status entitled to protection, including the use of the distinctive emblem of the red cross or red crescent.</w:t>
      </w:r>
    </w:p>
    <w:p w14:paraId="11AD3E0B">
      <w:pPr>
        <w:rPr>
          <w:rFonts w:ascii="Times New Roman" w:hAnsi="Times New Roman" w:cs="Times New Roman"/>
          <w:color w:val="1F1F1F"/>
          <w:sz w:val="24"/>
          <w:szCs w:val="24"/>
        </w:rPr>
      </w:pPr>
      <w:r>
        <w:rPr>
          <w:rFonts w:ascii="Times New Roman" w:hAnsi="Times New Roman" w:cs="Times New Roman"/>
          <w:color w:val="1F1F1F"/>
          <w:sz w:val="24"/>
          <w:szCs w:val="24"/>
        </w:rPr>
        <w:br w:type="page"/>
      </w:r>
    </w:p>
    <w:p w14:paraId="0000002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cs="Times New Roman"/>
          <w:b/>
          <w:bCs/>
          <w:color w:val="1F1F1F"/>
          <w:sz w:val="24"/>
          <w:szCs w:val="24"/>
        </w:rPr>
      </w:pPr>
      <w:r>
        <w:rPr>
          <w:rFonts w:ascii="Times New Roman" w:hAnsi="Times New Roman" w:cs="Times New Roman"/>
          <w:b/>
          <w:bCs/>
          <w:color w:val="1F1F1F"/>
          <w:sz w:val="24"/>
          <w:szCs w:val="24"/>
        </w:rPr>
        <w:t>SECTION B (20 MARKS)</w:t>
      </w:r>
    </w:p>
    <w:p w14:paraId="0000002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cs="Times New Roman"/>
          <w:b/>
          <w:bCs/>
          <w:color w:val="1F1F1F"/>
          <w:sz w:val="24"/>
          <w:szCs w:val="24"/>
        </w:rPr>
      </w:pPr>
      <w:r>
        <w:rPr>
          <w:rFonts w:ascii="Times New Roman" w:hAnsi="Times New Roman" w:cs="Times New Roman"/>
          <w:b/>
          <w:bCs/>
          <w:color w:val="1F1F1F"/>
          <w:sz w:val="24"/>
          <w:szCs w:val="24"/>
        </w:rPr>
        <w:t>PICK ANY TWO QUESTIONS</w:t>
      </w:r>
    </w:p>
    <w:p w14:paraId="0000002D">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b/>
          <w:bCs/>
          <w:color w:val="1F1F1F"/>
          <w:sz w:val="24"/>
          <w:szCs w:val="24"/>
        </w:rPr>
      </w:pPr>
      <w:r>
        <w:rPr>
          <w:rFonts w:ascii="Times New Roman" w:hAnsi="Times New Roman" w:cs="Times New Roman"/>
          <w:b/>
          <w:bCs/>
          <w:color w:val="1F1F1F"/>
          <w:sz w:val="24"/>
          <w:szCs w:val="24"/>
        </w:rPr>
        <w:t xml:space="preserve">Question Three </w:t>
      </w:r>
    </w:p>
    <w:p w14:paraId="0000002E">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 xml:space="preserve">The Vanguard-7’s use of AIS spoofing to identify as a medical ship introduces a layer of digital fog into the crisis. Explain how this manipulation of maritime domain awareness data impacts the obligations of third-party merchant vessels under COLREGs Rule 10 and how the intentional broadcast of false positional data would affect the determination of liability?               </w:t>
      </w:r>
      <w:r>
        <w:rPr>
          <w:rFonts w:ascii="Times New Roman" w:hAnsi="Times New Roman" w:cs="Times New Roman"/>
          <w:b/>
          <w:bCs/>
          <w:color w:val="1F1F1F"/>
          <w:sz w:val="24"/>
          <w:szCs w:val="24"/>
        </w:rPr>
        <w:t xml:space="preserve"> (10 marks)</w:t>
      </w:r>
    </w:p>
    <w:p w14:paraId="0000002F">
      <w:pPr>
        <w:pBdr>
          <w:top w:val="none" w:color="auto" w:sz="0" w:space="0"/>
          <w:left w:val="none" w:color="auto" w:sz="0" w:space="0"/>
          <w:bottom w:val="none" w:color="auto" w:sz="0" w:space="0"/>
          <w:right w:val="none" w:color="auto" w:sz="0" w:space="0"/>
          <w:between w:val="none" w:color="auto" w:sz="0" w:space="0"/>
        </w:pBdr>
        <w:spacing w:after="240" w:line="360" w:lineRule="auto"/>
        <w:jc w:val="both"/>
        <w:rPr>
          <w:rFonts w:ascii="Times New Roman" w:hAnsi="Times New Roman" w:cs="Times New Roman"/>
          <w:color w:val="1F1F1F"/>
          <w:sz w:val="24"/>
          <w:szCs w:val="24"/>
        </w:rPr>
      </w:pPr>
    </w:p>
    <w:p w14:paraId="16D53FE8">
      <w:pPr>
        <w:pBdr>
          <w:top w:val="none" w:color="auto" w:sz="0" w:space="0"/>
          <w:left w:val="none" w:color="auto" w:sz="0" w:space="0"/>
          <w:bottom w:val="none" w:color="auto" w:sz="0" w:space="0"/>
          <w:right w:val="none" w:color="auto" w:sz="0" w:space="0"/>
          <w:between w:val="none" w:color="auto" w:sz="0" w:space="0"/>
        </w:pBdr>
        <w:spacing w:after="240" w:line="360" w:lineRule="auto"/>
        <w:jc w:val="both"/>
        <w:rPr>
          <w:rFonts w:ascii="Times New Roman" w:hAnsi="Times New Roman" w:cs="Times New Roman"/>
          <w:color w:val="1F1F1F"/>
          <w:sz w:val="24"/>
          <w:szCs w:val="24"/>
        </w:rPr>
      </w:pPr>
    </w:p>
    <w:p w14:paraId="00000030">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b/>
          <w:bCs/>
          <w:color w:val="1F1F1F"/>
          <w:sz w:val="24"/>
          <w:szCs w:val="24"/>
        </w:rPr>
      </w:pPr>
      <w:r>
        <w:rPr>
          <w:rFonts w:ascii="Times New Roman" w:hAnsi="Times New Roman" w:cs="Times New Roman"/>
          <w:b/>
          <w:bCs/>
          <w:color w:val="1F1F1F"/>
          <w:sz w:val="24"/>
          <w:szCs w:val="24"/>
        </w:rPr>
        <w:t>Question Four</w:t>
      </w:r>
    </w:p>
    <w:p w14:paraId="00000031">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Draft the joint statement to be issued by both nations to the International Maritime Organization. Your draft must address the protection of the blue economy and the security of digital infrastructure as shared regional priorities. You are tasked with creating a mechanism for a joint technical inspection that allows both nations to verify the status of the cable and the coral without either side surrendering their legal claims. The goal is to produce a document that de-escalates the physical standoff and restores the flow of trade.</w:t>
      </w:r>
      <w:r>
        <w:rPr>
          <w:rFonts w:ascii="Times New Roman" w:hAnsi="Times New Roman" w:cs="Times New Roman"/>
          <w:color w:val="1F1F1F"/>
          <w:sz w:val="24"/>
          <w:szCs w:val="24"/>
        </w:rPr>
        <w:tab/>
      </w:r>
      <w:r>
        <w:rPr>
          <w:rFonts w:ascii="Times New Roman" w:hAnsi="Times New Roman" w:cs="Times New Roman"/>
          <w:color w:val="1F1F1F"/>
          <w:sz w:val="24"/>
          <w:szCs w:val="24"/>
        </w:rPr>
        <w:tab/>
      </w:r>
      <w:r>
        <w:rPr>
          <w:rFonts w:hint="default" w:ascii="Times New Roman" w:hAnsi="Times New Roman" w:cs="Times New Roman"/>
          <w:color w:val="1F1F1F"/>
          <w:sz w:val="24"/>
          <w:szCs w:val="24"/>
          <w:lang w:val="en-US"/>
        </w:rPr>
        <w:tab/>
      </w:r>
      <w:r>
        <w:rPr>
          <w:rFonts w:ascii="Times New Roman" w:hAnsi="Times New Roman" w:cs="Times New Roman"/>
          <w:color w:val="1F1F1F"/>
          <w:sz w:val="24"/>
          <w:szCs w:val="24"/>
        </w:rPr>
        <w:t xml:space="preserve"> </w:t>
      </w:r>
      <w:r>
        <w:rPr>
          <w:rFonts w:ascii="Times New Roman" w:hAnsi="Times New Roman" w:cs="Times New Roman"/>
          <w:b/>
          <w:bCs/>
          <w:color w:val="1F1F1F"/>
          <w:sz w:val="24"/>
          <w:szCs w:val="24"/>
        </w:rPr>
        <w:t xml:space="preserve">    (10 marks)</w:t>
      </w:r>
    </w:p>
    <w:p w14:paraId="00000032">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p>
    <w:p w14:paraId="00000033">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b/>
          <w:bCs/>
          <w:color w:val="1F1F1F"/>
          <w:sz w:val="24"/>
          <w:szCs w:val="24"/>
        </w:rPr>
      </w:pPr>
      <w:r>
        <w:rPr>
          <w:rFonts w:ascii="Times New Roman" w:hAnsi="Times New Roman" w:cs="Times New Roman"/>
          <w:b/>
          <w:bCs/>
          <w:color w:val="1F1F1F"/>
          <w:sz w:val="24"/>
          <w:szCs w:val="24"/>
        </w:rPr>
        <w:t>Question Five</w:t>
      </w:r>
    </w:p>
    <w:p w14:paraId="00000034">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cs="Times New Roman"/>
          <w:color w:val="1F1F1F"/>
          <w:sz w:val="24"/>
          <w:szCs w:val="24"/>
        </w:rPr>
      </w:pPr>
      <w:r>
        <w:rPr>
          <w:rFonts w:ascii="Times New Roman" w:hAnsi="Times New Roman" w:cs="Times New Roman"/>
          <w:color w:val="1F1F1F"/>
          <w:sz w:val="24"/>
          <w:szCs w:val="24"/>
        </w:rPr>
        <w:t xml:space="preserve">Your work at the Thalassian Ministry of Foreign Affairs. The Head of the Diplomatic Affairs at the MInistry would like to express his protest at the actions of Vanguard-7, particularly the use of AIS spoofing. Identify the type of communication that would be used to communicate the protest and then draft such a protest letter. </w:t>
      </w:r>
      <w:r>
        <w:rPr>
          <w:rFonts w:ascii="Times New Roman" w:hAnsi="Times New Roman" w:cs="Times New Roman"/>
          <w:color w:val="1F1F1F"/>
          <w:sz w:val="24"/>
          <w:szCs w:val="24"/>
        </w:rPr>
        <w:tab/>
      </w:r>
      <w:r>
        <w:rPr>
          <w:rFonts w:ascii="Times New Roman" w:hAnsi="Times New Roman" w:cs="Times New Roman"/>
          <w:color w:val="1F1F1F"/>
          <w:sz w:val="24"/>
          <w:szCs w:val="24"/>
        </w:rPr>
        <w:tab/>
      </w:r>
      <w:r>
        <w:rPr>
          <w:rFonts w:ascii="Times New Roman" w:hAnsi="Times New Roman" w:cs="Times New Roman"/>
          <w:color w:val="1F1F1F"/>
          <w:sz w:val="24"/>
          <w:szCs w:val="24"/>
        </w:rPr>
        <w:tab/>
      </w:r>
      <w:r>
        <w:rPr>
          <w:rFonts w:ascii="Times New Roman" w:hAnsi="Times New Roman" w:cs="Times New Roman"/>
          <w:color w:val="1F1F1F"/>
          <w:sz w:val="24"/>
          <w:szCs w:val="24"/>
        </w:rPr>
        <w:tab/>
      </w:r>
      <w:r>
        <w:rPr>
          <w:rFonts w:ascii="Times New Roman" w:hAnsi="Times New Roman" w:cs="Times New Roman"/>
          <w:color w:val="1F1F1F"/>
          <w:sz w:val="24"/>
          <w:szCs w:val="24"/>
        </w:rPr>
        <w:tab/>
      </w:r>
      <w:r>
        <w:rPr>
          <w:rFonts w:ascii="Times New Roman" w:hAnsi="Times New Roman" w:cs="Times New Roman"/>
          <w:color w:val="1F1F1F"/>
          <w:sz w:val="24"/>
          <w:szCs w:val="24"/>
        </w:rPr>
        <w:tab/>
      </w:r>
      <w:r>
        <w:rPr>
          <w:rFonts w:ascii="Times New Roman" w:hAnsi="Times New Roman" w:cs="Times New Roman"/>
          <w:color w:val="1F1F1F"/>
          <w:sz w:val="24"/>
          <w:szCs w:val="24"/>
        </w:rPr>
        <w:t xml:space="preserve"> </w:t>
      </w:r>
      <w:r>
        <w:rPr>
          <w:rFonts w:ascii="Times New Roman" w:hAnsi="Times New Roman" w:cs="Times New Roman"/>
          <w:b/>
          <w:bCs/>
          <w:color w:val="1F1F1F"/>
          <w:sz w:val="24"/>
          <w:szCs w:val="24"/>
        </w:rPr>
        <w:t xml:space="preserve">     (10 marks)</w:t>
      </w:r>
    </w:p>
    <w:p w14:paraId="00000035">
      <w:pPr>
        <w:pBdr>
          <w:top w:val="none" w:color="auto" w:sz="0" w:space="0"/>
          <w:left w:val="none" w:color="auto" w:sz="0" w:space="0"/>
          <w:bottom w:val="none" w:color="auto" w:sz="0" w:space="0"/>
          <w:right w:val="none" w:color="auto" w:sz="0" w:space="0"/>
          <w:between w:val="none" w:color="auto" w:sz="0" w:space="0"/>
        </w:pBdr>
        <w:spacing w:after="240" w:line="275" w:lineRule="auto"/>
        <w:jc w:val="both"/>
        <w:rPr>
          <w:rFonts w:ascii="Times New Roman" w:hAnsi="Times New Roman" w:cs="Times New Roman"/>
          <w:color w:val="1F1F1F"/>
          <w:sz w:val="24"/>
          <w:szCs w:val="24"/>
        </w:rPr>
      </w:pPr>
    </w:p>
    <w:bookmarkEnd w:id="1"/>
    <w:sectPr>
      <w:footerReference r:id="rId3" w:type="default"/>
      <w:pgSz w:w="12240" w:h="15840"/>
      <w:pgMar w:top="1440" w:right="1440" w:bottom="1440" w:left="1440" w:header="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57C7CE2C-EAE7-47AB-B4BE-066C7C0B41B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0B437342-AD10-4E35-B8FE-C7E5E8C708AC}"/>
  </w:font>
  <w:font w:name="Wingdings">
    <w:panose1 w:val="05000000000000000000"/>
    <w:charset w:val="02"/>
    <w:family w:val="auto"/>
    <w:pitch w:val="default"/>
    <w:sig w:usb0="00000000" w:usb1="00000000" w:usb2="00000000" w:usb3="00000000" w:csb0="80000000" w:csb1="00000000"/>
    <w:embedRegular r:id="rId3" w:fontKey="{86E1B490-DCD7-44B1-8FE9-A3E9DD6682FC}"/>
  </w:font>
  <w:font w:name="Calibri">
    <w:panose1 w:val="020F0502020204030204"/>
    <w:charset w:val="00"/>
    <w:family w:val="swiss"/>
    <w:pitch w:val="default"/>
    <w:sig w:usb0="E4002EFF" w:usb1="C000247B" w:usb2="00000009" w:usb3="00000000" w:csb0="200001FF" w:csb1="00000000"/>
    <w:embedRegular r:id="rId4" w:fontKey="{FAC3A7D2-F2D6-4749-B928-81B81E1EEF50}"/>
  </w:font>
  <w:font w:name="等线">
    <w:altName w:val="Arial Unicode MS"/>
    <w:panose1 w:val="00000000000000000000"/>
    <w:charset w:val="86"/>
    <w:family w:val="auto"/>
    <w:pitch w:val="default"/>
    <w:sig w:usb0="00000000" w:usb1="00000000" w:usb2="00000000" w:usb3="00000000" w:csb0="00000000" w:csb1="00000000"/>
  </w:font>
  <w:font w:name="Arial">
    <w:panose1 w:val="020B0604020202020204"/>
    <w:charset w:val="86"/>
    <w:family w:val="swiss"/>
    <w:pitch w:val="default"/>
    <w:sig w:usb0="E0002EFF" w:usb1="C000785B" w:usb2="00000009" w:usb3="00000000" w:csb0="400001FF" w:csb1="FFFF0000"/>
    <w:embedRegular r:id="rId5" w:fontKey="{E0065221-957A-42A9-A3A2-39709467A198}"/>
  </w:font>
  <w:font w:name="Georgia">
    <w:panose1 w:val="02040502050405020303"/>
    <w:charset w:val="00"/>
    <w:family w:val="roman"/>
    <w:pitch w:val="default"/>
    <w:sig w:usb0="00000287" w:usb1="00000000" w:usb2="00000000" w:usb3="00000000" w:csb0="2000009F" w:csb1="00000000"/>
    <w:embedRegular r:id="rId6" w:fontKey="{EC963702-2F44-4ABD-9F62-E55B5F6CCDE2}"/>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2759683"/>
      <w:docPartObj>
        <w:docPartGallery w:val="autotext"/>
      </w:docPartObj>
    </w:sdtPr>
    <w:sdtEndPr>
      <w:rPr>
        <w:rFonts w:ascii="Times New Roman" w:hAnsi="Times New Roman" w:cs="Times New Roman"/>
      </w:rPr>
    </w:sdtEndPr>
    <w:sdtContent>
      <w:p w14:paraId="168EFDC5">
        <w:pPr>
          <w:pStyle w:val="1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p w14:paraId="6BE63A46">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94F8B"/>
    <w:multiLevelType w:val="multilevel"/>
    <w:tmpl w:val="0D494F8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07D"/>
    <w:rsid w:val="00004A6F"/>
    <w:rsid w:val="000C4008"/>
    <w:rsid w:val="002B33AA"/>
    <w:rsid w:val="002D1415"/>
    <w:rsid w:val="0059628F"/>
    <w:rsid w:val="0071078A"/>
    <w:rsid w:val="007C32C0"/>
    <w:rsid w:val="008B52A3"/>
    <w:rsid w:val="00B6107D"/>
    <w:rsid w:val="167B2208"/>
    <w:rsid w:val="1F850946"/>
    <w:rsid w:val="2DBD6C90"/>
    <w:rsid w:val="387827D6"/>
    <w:rsid w:val="3B281FBD"/>
    <w:rsid w:val="3B3F25E0"/>
    <w:rsid w:val="52633DBC"/>
    <w:rsid w:val="7C9944BA"/>
    <w:rsid w:val="7D137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Arial" w:hAnsi="Arial" w:eastAsia="Arial" w:cs="Arial"/>
      <w:sz w:val="22"/>
      <w:szCs w:val="22"/>
      <w:lang w:val="en-US" w:eastAsia="en-US" w:bidi="ar-SA"/>
    </w:rPr>
  </w:style>
  <w:style w:type="paragraph" w:styleId="2">
    <w:name w:val="heading 1"/>
    <w:basedOn w:val="1"/>
    <w:next w:val="1"/>
    <w:qFormat/>
    <w:uiPriority w:val="9"/>
    <w:pPr>
      <w:pBdr>
        <w:top w:val="none" w:color="auto" w:sz="0" w:space="0"/>
        <w:left w:val="none" w:color="auto" w:sz="0" w:space="0"/>
        <w:bottom w:val="none" w:color="auto" w:sz="0" w:space="0"/>
        <w:right w:val="none" w:color="auto" w:sz="0" w:space="0"/>
        <w:between w:val="none" w:color="auto" w:sz="0" w:space="0"/>
      </w:pBdr>
      <w:spacing w:before="240" w:after="240"/>
      <w:outlineLvl w:val="0"/>
    </w:pPr>
    <w:rPr>
      <w:b/>
      <w:bCs/>
      <w:sz w:val="48"/>
      <w:szCs w:val="48"/>
    </w:rPr>
  </w:style>
  <w:style w:type="paragraph" w:styleId="3">
    <w:name w:val="heading 2"/>
    <w:basedOn w:val="1"/>
    <w:next w:val="1"/>
    <w:unhideWhenUsed/>
    <w:qFormat/>
    <w:uiPriority w:val="9"/>
    <w:pPr>
      <w:pBdr>
        <w:top w:val="none" w:color="auto" w:sz="0" w:space="0"/>
        <w:left w:val="none" w:color="auto" w:sz="0" w:space="0"/>
        <w:bottom w:val="none" w:color="auto" w:sz="0" w:space="0"/>
        <w:right w:val="none" w:color="auto" w:sz="0" w:space="0"/>
        <w:between w:val="none" w:color="auto" w:sz="0" w:space="0"/>
      </w:pBdr>
      <w:spacing w:before="225" w:after="225"/>
      <w:outlineLvl w:val="1"/>
    </w:pPr>
    <w:rPr>
      <w:b/>
      <w:bCs/>
      <w:sz w:val="36"/>
      <w:szCs w:val="36"/>
    </w:rPr>
  </w:style>
  <w:style w:type="paragraph" w:styleId="4">
    <w:name w:val="heading 3"/>
    <w:basedOn w:val="1"/>
    <w:next w:val="1"/>
    <w:unhideWhenUsed/>
    <w:qFormat/>
    <w:uiPriority w:val="9"/>
    <w:pPr>
      <w:pBdr>
        <w:top w:val="none" w:color="auto" w:sz="0" w:space="0"/>
        <w:left w:val="none" w:color="auto" w:sz="0" w:space="0"/>
        <w:bottom w:val="none" w:color="auto" w:sz="0" w:space="0"/>
        <w:right w:val="none" w:color="auto" w:sz="0" w:space="0"/>
        <w:between w:val="none" w:color="auto" w:sz="0" w:space="0"/>
      </w:pBdr>
      <w:spacing w:before="240" w:after="240"/>
      <w:outlineLvl w:val="2"/>
    </w:pPr>
    <w:rPr>
      <w:b/>
      <w:bCs/>
      <w:sz w:val="28"/>
      <w:szCs w:val="28"/>
    </w:rPr>
  </w:style>
  <w:style w:type="paragraph" w:styleId="5">
    <w:name w:val="heading 4"/>
    <w:basedOn w:val="1"/>
    <w:next w:val="1"/>
    <w:semiHidden/>
    <w:unhideWhenUsed/>
    <w:qFormat/>
    <w:uiPriority w:val="9"/>
    <w:pPr>
      <w:pBdr>
        <w:top w:val="none" w:color="auto" w:sz="0" w:space="0"/>
        <w:left w:val="none" w:color="auto" w:sz="0" w:space="0"/>
        <w:bottom w:val="none" w:color="auto" w:sz="0" w:space="0"/>
        <w:right w:val="none" w:color="auto" w:sz="0" w:space="0"/>
        <w:between w:val="none" w:color="auto" w:sz="0" w:space="0"/>
      </w:pBdr>
      <w:spacing w:before="255" w:after="255"/>
      <w:outlineLvl w:val="3"/>
    </w:pPr>
    <w:rPr>
      <w:b/>
      <w:bCs/>
      <w:sz w:val="24"/>
      <w:szCs w:val="24"/>
    </w:rPr>
  </w:style>
  <w:style w:type="paragraph" w:styleId="6">
    <w:name w:val="heading 5"/>
    <w:basedOn w:val="1"/>
    <w:next w:val="1"/>
    <w:semiHidden/>
    <w:unhideWhenUsed/>
    <w:qFormat/>
    <w:uiPriority w:val="9"/>
    <w:pPr>
      <w:pBdr>
        <w:top w:val="none" w:color="auto" w:sz="0" w:space="0"/>
        <w:left w:val="none" w:color="auto" w:sz="0" w:space="0"/>
        <w:bottom w:val="none" w:color="auto" w:sz="0" w:space="0"/>
        <w:right w:val="none" w:color="auto" w:sz="0" w:space="0"/>
        <w:between w:val="none" w:color="auto" w:sz="0" w:space="0"/>
      </w:pBdr>
      <w:spacing w:before="255" w:after="255"/>
      <w:outlineLvl w:val="4"/>
    </w:pPr>
    <w:rPr>
      <w:b/>
      <w:bCs/>
      <w:sz w:val="18"/>
      <w:szCs w:val="18"/>
    </w:rPr>
  </w:style>
  <w:style w:type="paragraph" w:styleId="7">
    <w:name w:val="heading 6"/>
    <w:basedOn w:val="1"/>
    <w:next w:val="1"/>
    <w:semiHidden/>
    <w:unhideWhenUsed/>
    <w:qFormat/>
    <w:uiPriority w:val="9"/>
    <w:pPr>
      <w:pBdr>
        <w:top w:val="none" w:color="auto" w:sz="0" w:space="0"/>
        <w:left w:val="none" w:color="auto" w:sz="0" w:space="0"/>
        <w:bottom w:val="none" w:color="auto" w:sz="0" w:space="0"/>
        <w:right w:val="none" w:color="auto" w:sz="0" w:space="0"/>
        <w:between w:val="none" w:color="auto" w:sz="0" w:space="0"/>
      </w:pBdr>
      <w:spacing w:before="360" w:after="360"/>
      <w:outlineLvl w:val="5"/>
    </w:pPr>
    <w:rPr>
      <w:b/>
      <w:bCs/>
      <w:sz w:val="16"/>
      <w:szCs w:val="1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footer"/>
    <w:basedOn w:val="1"/>
    <w:link w:val="16"/>
    <w:unhideWhenUsed/>
    <w:uiPriority w:val="99"/>
    <w:pPr>
      <w:tabs>
        <w:tab w:val="center" w:pos="4680"/>
        <w:tab w:val="right" w:pos="9360"/>
      </w:tabs>
    </w:pPr>
  </w:style>
  <w:style w:type="paragraph" w:styleId="11">
    <w:name w:val="header"/>
    <w:basedOn w:val="1"/>
    <w:link w:val="15"/>
    <w:unhideWhenUsed/>
    <w:qFormat/>
    <w:uiPriority w:val="99"/>
    <w:pPr>
      <w:tabs>
        <w:tab w:val="center" w:pos="4680"/>
        <w:tab w:val="right" w:pos="9360"/>
      </w:tabs>
    </w:pPr>
  </w:style>
  <w:style w:type="paragraph" w:styleId="12">
    <w:name w:val="Subtitle"/>
    <w:basedOn w:val="1"/>
    <w:next w:val="1"/>
    <w:qFormat/>
    <w:uiPriority w:val="11"/>
    <w:pPr>
      <w:keepNext/>
      <w:keepLines/>
      <w:spacing w:before="360" w:after="80"/>
    </w:pPr>
    <w:rPr>
      <w:rFonts w:ascii="Georgia" w:hAnsi="Georgia" w:eastAsia="Georgia" w:cs="Georgia"/>
      <w:i/>
      <w:iCs/>
      <w:color w:val="666666"/>
      <w:sz w:val="48"/>
      <w:szCs w:val="48"/>
    </w:rPr>
  </w:style>
  <w:style w:type="paragraph" w:styleId="13">
    <w:name w:val="Title"/>
    <w:basedOn w:val="1"/>
    <w:next w:val="1"/>
    <w:qFormat/>
    <w:uiPriority w:val="10"/>
    <w:pPr>
      <w:keepNext/>
      <w:keepLines/>
      <w:spacing w:before="480" w:after="120"/>
    </w:pPr>
    <w:rPr>
      <w:b/>
      <w:bCs/>
      <w:sz w:val="72"/>
      <w:szCs w:val="72"/>
    </w:rPr>
  </w:style>
  <w:style w:type="table" w:customStyle="1" w:styleId="14">
    <w:name w:val="TableNormal"/>
    <w:qFormat/>
    <w:uiPriority w:val="0"/>
    <w:tblPr>
      <w:tblCellMar>
        <w:top w:w="100" w:type="dxa"/>
        <w:left w:w="100" w:type="dxa"/>
        <w:bottom w:w="100" w:type="dxa"/>
        <w:right w:w="100" w:type="dxa"/>
      </w:tblCellMar>
    </w:tblPr>
  </w:style>
  <w:style w:type="character" w:customStyle="1" w:styleId="15">
    <w:name w:val="Header Char"/>
    <w:basedOn w:val="8"/>
    <w:link w:val="11"/>
    <w:qFormat/>
    <w:uiPriority w:val="99"/>
  </w:style>
  <w:style w:type="character" w:customStyle="1" w:styleId="16">
    <w:name w:val="Footer Char"/>
    <w:basedOn w:val="8"/>
    <w:link w:val="10"/>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4</Pages>
  <Words>1090</Words>
  <Characters>6213</Characters>
  <Lines>51</Lines>
  <Paragraphs>14</Paragraphs>
  <TotalTime>154</TotalTime>
  <ScaleCrop>false</ScaleCrop>
  <LinksUpToDate>false</LinksUpToDate>
  <CharactersWithSpaces>7289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2026-03-24T12:00:00Z</dcterms:created>
  <dc:creator>hochieng</dc:creator>
  <cp:lastModifiedBy>hochieng</cp:lastModifiedBy>
  <dcterms:modified xsi:type="dcterms:W3CDTF">2026-04-08T06:47:59Z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60582ced-27c9-48a2-9103-7f331fe2e3c6</vt:lpwstr>
  </property>
  <property fmtid="{D5CDD505-2E9C-101B-9397-08002B2CF9AE}" pid="3" name="KSOProductBuildVer">
    <vt:lpwstr>1033-12.2.0.23196</vt:lpwstr>
  </property>
  <property fmtid="{D5CDD505-2E9C-101B-9397-08002B2CF9AE}" pid="4" name="ICV">
    <vt:lpwstr>142E9EA1D33C4676873CA906141B59DA_13</vt:lpwstr>
  </property>
</Properties>
</file>