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46426" w14:textId="77777777"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DAF7CE" wp14:editId="31618E2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F49F" w14:textId="77777777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69AF6A7A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14:paraId="0994A7C2" w14:textId="7BC8E08B" w:rsidR="00C56993" w:rsidRDefault="00B7072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JAN/APRIL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A83AF6"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14:paraId="26F4845C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</w:t>
      </w:r>
    </w:p>
    <w:p w14:paraId="0D8690D2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14:paraId="7E6E8221" w14:textId="77777777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14:paraId="708334E1" w14:textId="24E97106"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 w:rsidR="00B70726">
        <w:rPr>
          <w:rFonts w:ascii="Times New Roman" w:hAnsi="Times New Roman" w:cs="Times New Roman"/>
          <w:b/>
          <w:sz w:val="24"/>
          <w:szCs w:val="24"/>
        </w:rPr>
        <w:t>070: AFRICA IN INTERNATIONAL AFFAIRS</w:t>
      </w:r>
    </w:p>
    <w:p w14:paraId="7490968B" w14:textId="309157C1"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4C13AF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4C13AF" w:rsidRPr="004C13A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4C13A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C13AF">
        <w:rPr>
          <w:rFonts w:ascii="Times New Roman" w:hAnsi="Times New Roman" w:cs="Times New Roman"/>
          <w:b/>
          <w:sz w:val="24"/>
          <w:szCs w:val="24"/>
        </w:rPr>
        <w:t>APRIL 2025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TIME: 2 HOURS</w:t>
      </w:r>
    </w:p>
    <w:p w14:paraId="69EC479B" w14:textId="77777777"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288401EB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6B4A4A78" w14:textId="77777777"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C17BCFB" w14:textId="77777777"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B9A580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E0F01CE" w14:textId="77777777"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C521A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15A94AD5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1AA87937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C3EF06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259A36FA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83BE332" w14:textId="77777777"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C87CEDB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21176B4C" w14:textId="77777777"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1A7BFDE1" w14:textId="77777777"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14:paraId="21C76E37" w14:textId="77777777"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C06C6" w14:textId="77777777"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CCF1E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A: (COMPULSORY) (30 MARKS).</w:t>
      </w:r>
    </w:p>
    <w:p w14:paraId="2EA28F09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ONE (30 MARKS) </w:t>
      </w:r>
    </w:p>
    <w:p w14:paraId="0AAE6C95" w14:textId="41763120" w:rsidR="00B51A9F" w:rsidRDefault="005142CD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 the following-5 marks each</w:t>
      </w:r>
    </w:p>
    <w:p w14:paraId="7875AB91" w14:textId="54107A53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Colonial state </w:t>
      </w:r>
    </w:p>
    <w:p w14:paraId="6F2FFEB7" w14:textId="0E69F629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Colonial heritage</w:t>
      </w:r>
    </w:p>
    <w:p w14:paraId="52E20B89" w14:textId="212CB97C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Weak state</w:t>
      </w:r>
    </w:p>
    <w:p w14:paraId="35ABFAA5" w14:textId="2A9B9C40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 colonial state</w:t>
      </w:r>
    </w:p>
    <w:p w14:paraId="7E9C4C73" w14:textId="12D45E1E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Colonial legacy</w:t>
      </w:r>
    </w:p>
    <w:p w14:paraId="32C4A2B8" w14:textId="051AB159" w:rsidR="005142CD" w:rsidRDefault="005142CD" w:rsidP="005142CD">
      <w:pPr>
        <w:pStyle w:val="ListParagraph"/>
        <w:numPr>
          <w:ilvl w:val="3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Colonial political economy</w:t>
      </w:r>
    </w:p>
    <w:p w14:paraId="15D2BDCC" w14:textId="77777777" w:rsidR="005142CD" w:rsidRPr="005142CD" w:rsidRDefault="005142CD" w:rsidP="005142CD">
      <w:pPr>
        <w:pStyle w:val="ListParagraph"/>
        <w:numPr>
          <w:ilvl w:val="1"/>
          <w:numId w:val="1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6733C" w14:textId="77777777"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517F9EDC" w14:textId="77777777"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27FE4480" w14:textId="77777777"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6AF86" w14:textId="77777777"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14:paraId="041AECE2" w14:textId="235FF06B" w:rsidR="00C56993" w:rsidRPr="00BA21AB" w:rsidRDefault="005142CD" w:rsidP="00BA21AB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role of the colonial state in shaping Africa’s politics and economy. Illustrate your answer with reference to any country of your choice.</w:t>
      </w:r>
    </w:p>
    <w:p w14:paraId="17FE4EA1" w14:textId="77777777"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B36A1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14:paraId="09E8C255" w14:textId="2C011BCF" w:rsidR="00C56993" w:rsidRPr="005142CD" w:rsidRDefault="005142CD" w:rsidP="005142CD">
      <w:p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illustrations, examine Crawford Youngs analysis of the post-colonial state in Africa.</w:t>
      </w:r>
      <w:r w:rsidR="00A83AF6" w:rsidRPr="005142CD">
        <w:rPr>
          <w:rFonts w:ascii="Times New Roman" w:hAnsi="Times New Roman" w:cs="Times New Roman"/>
          <w:sz w:val="24"/>
          <w:szCs w:val="24"/>
        </w:rPr>
        <w:tab/>
      </w:r>
      <w:r w:rsidR="00A83AF6" w:rsidRPr="005142CD">
        <w:rPr>
          <w:rFonts w:ascii="Times New Roman" w:hAnsi="Times New Roman" w:cs="Times New Roman"/>
          <w:sz w:val="24"/>
          <w:szCs w:val="24"/>
        </w:rPr>
        <w:tab/>
      </w:r>
      <w:r w:rsidR="00A83AF6" w:rsidRPr="005142CD">
        <w:rPr>
          <w:rFonts w:ascii="Times New Roman" w:hAnsi="Times New Roman" w:cs="Times New Roman"/>
          <w:sz w:val="24"/>
          <w:szCs w:val="24"/>
        </w:rPr>
        <w:tab/>
      </w:r>
    </w:p>
    <w:p w14:paraId="4173F7B1" w14:textId="77777777"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21FB7" w14:textId="77777777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14:paraId="7512D2C7" w14:textId="7466E431" w:rsidR="001D54F0" w:rsidRPr="001D54F0" w:rsidRDefault="001D54F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at least five factors limiting the post-colonial state in Africa from playing the traditional role of the state.</w:t>
      </w:r>
    </w:p>
    <w:p w14:paraId="516C1FBF" w14:textId="77777777" w:rsidR="001D54F0" w:rsidRDefault="001D54F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4376A1" w14:textId="6E6CEACC"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209FD843" w14:textId="419DCF09" w:rsidR="001D54F0" w:rsidRPr="001D54F0" w:rsidRDefault="001D54F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Critically assess the challenges facing Africa peace and security architecture</w:t>
      </w:r>
    </w:p>
    <w:sectPr w:rsidR="001D54F0" w:rsidRPr="001D54F0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DFE0E" w14:textId="77777777" w:rsidR="000F2034" w:rsidRDefault="000F2034">
      <w:pPr>
        <w:spacing w:line="240" w:lineRule="auto"/>
      </w:pPr>
      <w:r>
        <w:separator/>
      </w:r>
    </w:p>
  </w:endnote>
  <w:endnote w:type="continuationSeparator" w:id="0">
    <w:p w14:paraId="4C306B71" w14:textId="77777777" w:rsidR="000F2034" w:rsidRDefault="000F2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EndPr/>
    <w:sdtContent>
      <w:sdt>
        <w:sdtPr>
          <w:id w:val="-224685054"/>
          <w:docPartObj>
            <w:docPartGallery w:val="Page Numbers (Top of Page)"/>
            <w:docPartUnique/>
          </w:docPartObj>
        </w:sdtPr>
        <w:sdtEndPr/>
        <w:sdtContent>
          <w:p w14:paraId="05EEAF0A" w14:textId="77777777"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13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13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BDD339" w14:textId="77777777"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DAA74" w14:textId="77777777" w:rsidR="000F2034" w:rsidRDefault="000F2034">
      <w:pPr>
        <w:spacing w:after="0"/>
      </w:pPr>
      <w:r>
        <w:separator/>
      </w:r>
    </w:p>
  </w:footnote>
  <w:footnote w:type="continuationSeparator" w:id="0">
    <w:p w14:paraId="4CFBF22E" w14:textId="77777777" w:rsidR="000F2034" w:rsidRDefault="000F20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0F2034"/>
    <w:rsid w:val="001D54F0"/>
    <w:rsid w:val="002B4840"/>
    <w:rsid w:val="0040029B"/>
    <w:rsid w:val="00437093"/>
    <w:rsid w:val="004C017B"/>
    <w:rsid w:val="004C13AF"/>
    <w:rsid w:val="00500058"/>
    <w:rsid w:val="005142CD"/>
    <w:rsid w:val="00514CA1"/>
    <w:rsid w:val="007232E6"/>
    <w:rsid w:val="008A6F5C"/>
    <w:rsid w:val="00A36C86"/>
    <w:rsid w:val="00A83AF6"/>
    <w:rsid w:val="00B51A9F"/>
    <w:rsid w:val="00B70726"/>
    <w:rsid w:val="00BA21AB"/>
    <w:rsid w:val="00BA3FE3"/>
    <w:rsid w:val="00C56993"/>
    <w:rsid w:val="00E56159"/>
    <w:rsid w:val="00E62AEA"/>
    <w:rsid w:val="00F113D0"/>
    <w:rsid w:val="00FA43F1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B8935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77707-478F-46CD-B10C-F1B22B18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2025-03-26T08:11:00Z</dcterms:created>
  <dcterms:modified xsi:type="dcterms:W3CDTF">2025-04-01T07:25:00Z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