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D94543">
      <w:pPr>
        <w:spacing w:line="360" w:lineRule="auto"/>
        <w:jc w:val="center"/>
        <w:rPr>
          <w:rFonts w:ascii="Times New Roman" w:hAnsi="Times New Roman"/>
          <w:b/>
          <w:sz w:val="24"/>
          <w:szCs w:val="24"/>
          <w:u w:val="single"/>
        </w:rPr>
      </w:pPr>
      <w:r>
        <w:rPr>
          <w:rFonts w:ascii="Times New Roman" w:hAnsi="Times New Roman"/>
          <w:b/>
          <w:sz w:val="24"/>
          <w:szCs w:val="24"/>
        </w:rPr>
        <w:drawing>
          <wp:inline distT="0" distB="0" distL="114300" distR="114300">
            <wp:extent cx="1497330" cy="650875"/>
            <wp:effectExtent l="0" t="0" r="7620" b="15875"/>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pic:cNvPicPr>
                  </pic:nvPicPr>
                  <pic:blipFill>
                    <a:blip r:embed="rId6"/>
                    <a:stretch>
                      <a:fillRect/>
                    </a:stretch>
                  </pic:blipFill>
                  <pic:spPr>
                    <a:xfrm>
                      <a:off x="0" y="0"/>
                      <a:ext cx="1497330" cy="650875"/>
                    </a:xfrm>
                    <a:prstGeom prst="rect">
                      <a:avLst/>
                    </a:prstGeom>
                    <a:noFill/>
                    <a:ln>
                      <a:noFill/>
                    </a:ln>
                  </pic:spPr>
                </pic:pic>
              </a:graphicData>
            </a:graphic>
          </wp:inline>
        </w:drawing>
      </w:r>
    </w:p>
    <w:p w14:paraId="0867CF94">
      <w:pPr>
        <w:pStyle w:val="2"/>
        <w:spacing w:before="0" w:after="0" w:line="276" w:lineRule="auto"/>
        <w:jc w:val="center"/>
        <w:rPr>
          <w:rFonts w:ascii="Times New Roman" w:hAnsi="Times New Roman"/>
          <w:sz w:val="24"/>
          <w:szCs w:val="24"/>
        </w:rPr>
      </w:pPr>
      <w:r>
        <w:rPr>
          <w:rFonts w:ascii="Times New Roman" w:hAnsi="Times New Roman"/>
          <w:sz w:val="24"/>
          <w:szCs w:val="24"/>
        </w:rPr>
        <w:t>Riara School of Business</w:t>
      </w:r>
    </w:p>
    <w:p w14:paraId="1863BDDB">
      <w:pPr>
        <w:pStyle w:val="8"/>
        <w:pBdr>
          <w:bottom w:val="single" w:color="auto" w:sz="12" w:space="1"/>
        </w:pBdr>
        <w:spacing w:after="0" w:line="276" w:lineRule="auto"/>
        <w:rPr>
          <w:rFonts w:ascii="Times New Roman" w:hAnsi="Times New Roman"/>
          <w:color w:val="auto"/>
          <w:sz w:val="24"/>
          <w:szCs w:val="24"/>
        </w:rPr>
      </w:pPr>
      <w:r>
        <w:rPr>
          <w:rFonts w:ascii="Times New Roman" w:hAnsi="Times New Roman"/>
          <w:i/>
          <w:color w:val="auto"/>
          <w:sz w:val="24"/>
          <w:szCs w:val="24"/>
        </w:rPr>
        <w:t>Nurturing business innovators</w:t>
      </w:r>
    </w:p>
    <w:p w14:paraId="63DAAE87">
      <w:pPr>
        <w:pStyle w:val="8"/>
        <w:pBdr>
          <w:bottom w:val="single" w:color="auto" w:sz="12" w:space="1"/>
        </w:pBdr>
        <w:spacing w:after="0" w:line="276" w:lineRule="auto"/>
        <w:rPr>
          <w:rFonts w:ascii="Times New Roman" w:hAnsi="Times New Roman"/>
          <w:color w:val="auto"/>
          <w:sz w:val="24"/>
          <w:szCs w:val="24"/>
        </w:rPr>
      </w:pPr>
    </w:p>
    <w:p w14:paraId="5BDC1B50">
      <w:pPr>
        <w:pStyle w:val="8"/>
        <w:pBdr>
          <w:bottom w:val="single" w:color="auto" w:sz="12" w:space="1"/>
        </w:pBdr>
        <w:spacing w:after="0" w:line="276" w:lineRule="auto"/>
        <w:rPr>
          <w:rFonts w:ascii="Times New Roman" w:hAnsi="Times New Roman"/>
          <w:color w:val="auto"/>
          <w:sz w:val="24"/>
          <w:szCs w:val="24"/>
        </w:rPr>
      </w:pPr>
      <w:r>
        <w:rPr>
          <w:rFonts w:ascii="Times New Roman" w:hAnsi="Times New Roman"/>
          <w:color w:val="auto"/>
          <w:sz w:val="24"/>
          <w:szCs w:val="24"/>
        </w:rPr>
        <w:t>JAN–APRIL 2025 TRIMESTER</w:t>
      </w:r>
    </w:p>
    <w:p w14:paraId="779531DE">
      <w:pPr>
        <w:pStyle w:val="8"/>
        <w:pBdr>
          <w:bottom w:val="single" w:color="auto" w:sz="12" w:space="1"/>
        </w:pBdr>
        <w:spacing w:after="0" w:line="276" w:lineRule="auto"/>
        <w:rPr>
          <w:rFonts w:ascii="Times New Roman" w:hAnsi="Times New Roman"/>
          <w:color w:val="FF0000"/>
          <w:sz w:val="24"/>
          <w:szCs w:val="24"/>
        </w:rPr>
      </w:pPr>
      <w:r>
        <w:rPr>
          <w:rFonts w:ascii="Times New Roman" w:hAnsi="Times New Roman"/>
          <w:color w:val="auto"/>
          <w:sz w:val="24"/>
          <w:szCs w:val="24"/>
        </w:rPr>
        <w:t>EXAMINATION FOR DIGREE OF BUSINESS ADMINISTRATION</w:t>
      </w:r>
    </w:p>
    <w:p w14:paraId="2AD39030">
      <w:pPr>
        <w:pStyle w:val="8"/>
        <w:pBdr>
          <w:bottom w:val="single" w:color="auto" w:sz="12" w:space="1"/>
        </w:pBdr>
        <w:spacing w:after="0" w:line="276" w:lineRule="auto"/>
        <w:rPr>
          <w:rFonts w:ascii="Times New Roman" w:hAnsi="Times New Roman"/>
          <w:color w:val="auto"/>
          <w:sz w:val="24"/>
          <w:szCs w:val="24"/>
        </w:rPr>
      </w:pPr>
    </w:p>
    <w:p w14:paraId="78F473A4">
      <w:pPr>
        <w:pStyle w:val="8"/>
        <w:pBdr>
          <w:bottom w:val="single" w:color="auto" w:sz="12" w:space="1"/>
        </w:pBdr>
        <w:spacing w:after="0" w:line="276" w:lineRule="auto"/>
        <w:rPr>
          <w:rFonts w:ascii="Times New Roman" w:hAnsi="Times New Roman"/>
          <w:color w:val="auto"/>
          <w:sz w:val="24"/>
          <w:szCs w:val="24"/>
        </w:rPr>
      </w:pPr>
      <w:r>
        <w:rPr>
          <w:rFonts w:ascii="Times New Roman" w:hAnsi="Times New Roman"/>
          <w:color w:val="auto"/>
          <w:sz w:val="24"/>
          <w:szCs w:val="24"/>
        </w:rPr>
        <w:t>DAY PROGRAMME</w:t>
      </w:r>
    </w:p>
    <w:p w14:paraId="6A4351AD">
      <w:pPr>
        <w:pStyle w:val="8"/>
        <w:pBdr>
          <w:bottom w:val="single" w:color="auto" w:sz="12" w:space="1"/>
        </w:pBdr>
        <w:spacing w:after="0" w:line="276" w:lineRule="auto"/>
        <w:rPr>
          <w:rFonts w:ascii="Times New Roman" w:hAnsi="Times New Roman"/>
          <w:color w:val="auto"/>
          <w:sz w:val="24"/>
          <w:szCs w:val="24"/>
        </w:rPr>
      </w:pPr>
    </w:p>
    <w:p w14:paraId="0CA8C328">
      <w:pPr>
        <w:pStyle w:val="8"/>
        <w:pBdr>
          <w:bottom w:val="single" w:color="auto" w:sz="12" w:space="1"/>
        </w:pBdr>
        <w:spacing w:after="0" w:line="276" w:lineRule="auto"/>
        <w:rPr>
          <w:rFonts w:ascii="Times New Roman" w:hAnsi="Times New Roman"/>
          <w:sz w:val="24"/>
          <w:szCs w:val="24"/>
        </w:rPr>
      </w:pPr>
      <w:r>
        <w:rPr>
          <w:rFonts w:ascii="Times New Roman" w:hAnsi="Times New Roman"/>
          <w:sz w:val="24"/>
          <w:szCs w:val="24"/>
        </w:rPr>
        <w:t>RBA 303: BUSINESS COMMUNICATION &amp; NEGOTIATIONS</w:t>
      </w:r>
    </w:p>
    <w:p w14:paraId="7045B9B5">
      <w:pPr>
        <w:pStyle w:val="8"/>
        <w:pBdr>
          <w:bottom w:val="single" w:color="auto" w:sz="12" w:space="1"/>
        </w:pBdr>
        <w:spacing w:after="0" w:line="276" w:lineRule="auto"/>
        <w:rPr>
          <w:rFonts w:ascii="Times New Roman" w:hAnsi="Times New Roman"/>
          <w:sz w:val="24"/>
          <w:szCs w:val="24"/>
        </w:rPr>
      </w:pPr>
    </w:p>
    <w:p w14:paraId="3400CA0A">
      <w:pPr>
        <w:pStyle w:val="8"/>
        <w:pBdr>
          <w:bottom w:val="single" w:color="auto" w:sz="12" w:space="1"/>
        </w:pBdr>
        <w:spacing w:after="0" w:line="276" w:lineRule="auto"/>
        <w:jc w:val="left"/>
        <w:rPr>
          <w:rFonts w:ascii="Times New Roman" w:hAnsi="Times New Roman"/>
          <w:bCs w:val="0"/>
          <w:caps/>
          <w:sz w:val="24"/>
          <w:szCs w:val="24"/>
        </w:rPr>
      </w:pPr>
      <w:r>
        <w:rPr>
          <w:rFonts w:ascii="Times New Roman" w:hAnsi="Times New Roman"/>
          <w:sz w:val="24"/>
          <w:szCs w:val="24"/>
        </w:rPr>
        <w:t xml:space="preserve">DATE: </w:t>
      </w:r>
      <w:r>
        <w:rPr>
          <w:rFonts w:ascii="Times New Roman" w:hAnsi="Times New Roman"/>
          <w:sz w:val="24"/>
          <w:szCs w:val="24"/>
        </w:rPr>
        <w:tab/>
      </w:r>
      <w:r>
        <w:rPr>
          <w:rFonts w:ascii="Times New Roman" w:hAnsi="Times New Roman"/>
          <w:sz w:val="24"/>
          <w:szCs w:val="24"/>
        </w:rPr>
        <w:t>15</w:t>
      </w:r>
      <w:r>
        <w:rPr>
          <w:rFonts w:ascii="Times New Roman" w:hAnsi="Times New Roman"/>
          <w:sz w:val="24"/>
          <w:szCs w:val="24"/>
          <w:vertAlign w:val="superscript"/>
        </w:rPr>
        <w:t>TH</w:t>
      </w:r>
      <w:r>
        <w:rPr>
          <w:rFonts w:ascii="Times New Roman" w:hAnsi="Times New Roman"/>
          <w:sz w:val="24"/>
          <w:szCs w:val="24"/>
        </w:rPr>
        <w:t xml:space="preserve"> APRIL 2025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TIME: 2 HOURS</w:t>
      </w:r>
      <w:r>
        <w:rPr>
          <w:rFonts w:ascii="Times New Roman" w:hAnsi="Times New Roman"/>
          <w:sz w:val="24"/>
          <w:szCs w:val="24"/>
        </w:rPr>
        <w:tab/>
      </w:r>
      <w:r>
        <w:rPr>
          <w:rFonts w:ascii="Times New Roman" w:hAnsi="Times New Roman"/>
          <w:sz w:val="24"/>
          <w:szCs w:val="24"/>
        </w:rPr>
        <w:t xml:space="preserve">                                                                                                                                                                                                                  </w:t>
      </w:r>
    </w:p>
    <w:p w14:paraId="0DCC3789">
      <w:pPr>
        <w:spacing w:after="0" w:line="360" w:lineRule="auto"/>
        <w:jc w:val="both"/>
        <w:rPr>
          <w:rFonts w:ascii="Times New Roman" w:hAnsi="Times New Roman"/>
          <w:b/>
          <w:color w:val="000000"/>
          <w:sz w:val="24"/>
          <w:szCs w:val="24"/>
        </w:rPr>
      </w:pPr>
    </w:p>
    <w:p w14:paraId="5C94A862">
      <w:pPr>
        <w:autoSpaceDE w:val="0"/>
        <w:autoSpaceDN w:val="0"/>
        <w:adjustRightInd w:val="0"/>
        <w:spacing w:before="100" w:beforeAutospacing="1" w:line="273" w:lineRule="auto"/>
        <w:jc w:val="both"/>
        <w:rPr>
          <w:rFonts w:ascii="Times New Roman" w:hAnsi="Times New Roman"/>
          <w:b/>
          <w:bCs/>
          <w:kern w:val="3"/>
          <w:sz w:val="24"/>
          <w:szCs w:val="24"/>
          <w:u w:val="single"/>
        </w:rPr>
      </w:pPr>
      <w:r>
        <w:rPr>
          <w:rFonts w:ascii="Times New Roman" w:hAnsi="Times New Roman"/>
          <w:b/>
          <w:bCs/>
          <w:kern w:val="3"/>
          <w:sz w:val="24"/>
          <w:szCs w:val="24"/>
          <w:u w:val="single"/>
        </w:rPr>
        <w:t>GENERAL INSTRUCTIONS:</w:t>
      </w:r>
    </w:p>
    <w:p w14:paraId="012C8169">
      <w:pPr>
        <w:spacing w:before="100" w:beforeAutospacing="1" w:line="273" w:lineRule="auto"/>
        <w:jc w:val="both"/>
        <w:rPr>
          <w:rFonts w:ascii="Times New Roman" w:hAnsi="Times New Roman"/>
          <w:sz w:val="24"/>
          <w:szCs w:val="24"/>
        </w:rPr>
      </w:pPr>
      <w:r>
        <w:rPr>
          <w:rFonts w:ascii="Times New Roman" w:hAnsi="Times New Roman"/>
          <w:sz w:val="24"/>
          <w:szCs w:val="24"/>
        </w:rPr>
        <w:t>Students are NOT permitted to write on the examination paper during reading time.</w:t>
      </w:r>
    </w:p>
    <w:p w14:paraId="30AA9BC4">
      <w:pPr>
        <w:spacing w:before="100" w:beforeAutospacing="1" w:line="273" w:lineRule="auto"/>
        <w:jc w:val="both"/>
        <w:rPr>
          <w:rFonts w:ascii="Times New Roman" w:hAnsi="Times New Roman"/>
          <w:sz w:val="24"/>
          <w:szCs w:val="24"/>
        </w:rPr>
      </w:pPr>
      <w:r>
        <w:rPr>
          <w:rFonts w:ascii="Times New Roman" w:hAnsi="Times New Roman"/>
          <w:sz w:val="24"/>
          <w:szCs w:val="24"/>
        </w:rPr>
        <w:t>This is a closed book examination. Text book/Reference books/notes are not permitted.</w:t>
      </w:r>
    </w:p>
    <w:p w14:paraId="696A96A7">
      <w:pPr>
        <w:spacing w:before="100" w:beforeAutospacing="1" w:line="273" w:lineRule="auto"/>
        <w:jc w:val="both"/>
        <w:rPr>
          <w:rFonts w:ascii="Times New Roman" w:hAnsi="Times New Roman"/>
          <w:sz w:val="24"/>
          <w:szCs w:val="24"/>
        </w:rPr>
      </w:pPr>
      <w:r>
        <w:rPr>
          <w:rFonts w:ascii="Times New Roman" w:hAnsi="Times New Roman"/>
          <w:b/>
          <w:bCs/>
          <w:sz w:val="24"/>
          <w:szCs w:val="24"/>
          <w:u w:val="single"/>
        </w:rPr>
        <w:t xml:space="preserve"> SPECIAL INSTRUCTIONS</w:t>
      </w:r>
      <w:r>
        <w:rPr>
          <w:rFonts w:ascii="Times New Roman" w:hAnsi="Times New Roman"/>
          <w:b/>
          <w:bCs/>
          <w:sz w:val="24"/>
          <w:szCs w:val="24"/>
        </w:rPr>
        <w:t xml:space="preserve"> </w:t>
      </w:r>
    </w:p>
    <w:p w14:paraId="2F0D45DD">
      <w:pPr>
        <w:numPr>
          <w:ilvl w:val="0"/>
          <w:numId w:val="1"/>
        </w:numPr>
        <w:autoSpaceDE w:val="0"/>
        <w:autoSpaceDN w:val="0"/>
        <w:spacing w:before="100" w:beforeAutospacing="1" w:after="228" w:line="273" w:lineRule="auto"/>
        <w:jc w:val="both"/>
        <w:rPr>
          <w:rFonts w:ascii="Times New Roman" w:hAnsi="Times New Roman"/>
          <w:sz w:val="24"/>
          <w:szCs w:val="24"/>
        </w:rPr>
      </w:pPr>
      <w:r>
        <w:rPr>
          <w:rFonts w:ascii="Times New Roman" w:hAnsi="Times New Roman"/>
          <w:bCs/>
          <w:sz w:val="24"/>
          <w:szCs w:val="24"/>
        </w:rPr>
        <w:t xml:space="preserve">Write your REGISTRATION NO. Clearly on the answer booklet(s). </w:t>
      </w:r>
    </w:p>
    <w:p w14:paraId="11B407AC">
      <w:pPr>
        <w:numPr>
          <w:ilvl w:val="0"/>
          <w:numId w:val="1"/>
        </w:numPr>
        <w:spacing w:before="100" w:beforeAutospacing="1" w:line="273" w:lineRule="auto"/>
        <w:jc w:val="both"/>
        <w:rPr>
          <w:rFonts w:ascii="Times New Roman" w:hAnsi="Times New Roman"/>
          <w:sz w:val="24"/>
          <w:szCs w:val="24"/>
        </w:rPr>
      </w:pPr>
      <w:r>
        <w:rPr>
          <w:rFonts w:ascii="Times New Roman" w:hAnsi="Times New Roman"/>
          <w:sz w:val="24"/>
          <w:szCs w:val="24"/>
        </w:rPr>
        <w:t>Answer Question One and ANY other TWO questions.</w:t>
      </w:r>
    </w:p>
    <w:p w14:paraId="63E8A6D0">
      <w:pPr>
        <w:numPr>
          <w:ilvl w:val="0"/>
          <w:numId w:val="1"/>
        </w:numPr>
        <w:autoSpaceDE w:val="0"/>
        <w:autoSpaceDN w:val="0"/>
        <w:spacing w:before="100" w:beforeAutospacing="1" w:line="273" w:lineRule="auto"/>
        <w:jc w:val="both"/>
        <w:rPr>
          <w:rFonts w:ascii="Times New Roman" w:hAnsi="Times New Roman"/>
          <w:sz w:val="24"/>
          <w:szCs w:val="24"/>
        </w:rPr>
      </w:pPr>
      <w:r>
        <w:rPr>
          <w:rFonts w:ascii="Times New Roman" w:hAnsi="Times New Roman"/>
          <w:bCs/>
          <w:sz w:val="24"/>
          <w:szCs w:val="24"/>
        </w:rPr>
        <w:t xml:space="preserve">Questions in all sections should be answered in answer booklet(s) </w:t>
      </w:r>
    </w:p>
    <w:p w14:paraId="5D6DCE97">
      <w:pPr>
        <w:numPr>
          <w:ilvl w:val="0"/>
          <w:numId w:val="1"/>
        </w:numPr>
        <w:spacing w:before="100" w:beforeAutospacing="1" w:after="160" w:line="273" w:lineRule="auto"/>
        <w:rPr>
          <w:rFonts w:ascii="Times New Roman" w:hAnsi="Times New Roman"/>
          <w:sz w:val="24"/>
          <w:szCs w:val="24"/>
        </w:rPr>
      </w:pPr>
      <w:r>
        <w:rPr>
          <w:rFonts w:ascii="Times New Roman" w:hAnsi="Times New Roman"/>
          <w:bCs/>
          <w:sz w:val="24"/>
          <w:szCs w:val="24"/>
        </w:rPr>
        <w:t>PLEASE start the answer to EACH question on a NEW PAGE</w:t>
      </w:r>
      <w:r>
        <w:rPr>
          <w:rFonts w:ascii="Times New Roman" w:hAnsi="Times New Roman"/>
          <w:sz w:val="24"/>
          <w:szCs w:val="24"/>
        </w:rPr>
        <w:t>.</w:t>
      </w:r>
    </w:p>
    <w:p w14:paraId="4B11285D">
      <w:pPr>
        <w:numPr>
          <w:ilvl w:val="0"/>
          <w:numId w:val="1"/>
        </w:numPr>
        <w:autoSpaceDE w:val="0"/>
        <w:autoSpaceDN w:val="0"/>
        <w:spacing w:before="100" w:beforeAutospacing="1" w:after="228" w:line="273" w:lineRule="auto"/>
        <w:jc w:val="both"/>
        <w:rPr>
          <w:rFonts w:ascii="Times New Roman" w:hAnsi="Times New Roman"/>
          <w:sz w:val="24"/>
          <w:szCs w:val="24"/>
        </w:rPr>
      </w:pPr>
      <w:r>
        <w:rPr>
          <w:rFonts w:ascii="Times New Roman" w:hAnsi="Times New Roman"/>
          <w:bCs/>
          <w:sz w:val="24"/>
          <w:szCs w:val="24"/>
        </w:rPr>
        <w:t>For the questions, write the number of the question on the answer booklet(s) in the order you answered.</w:t>
      </w:r>
    </w:p>
    <w:p w14:paraId="4BE79A92">
      <w:pPr>
        <w:numPr>
          <w:ilvl w:val="0"/>
          <w:numId w:val="1"/>
        </w:numPr>
        <w:spacing w:before="100" w:beforeAutospacing="1" w:after="160" w:line="273" w:lineRule="auto"/>
        <w:rPr>
          <w:rFonts w:ascii="Times New Roman" w:hAnsi="Times New Roman"/>
          <w:sz w:val="24"/>
          <w:szCs w:val="24"/>
        </w:rPr>
      </w:pPr>
      <w:r>
        <w:rPr>
          <w:rFonts w:ascii="Times New Roman" w:hAnsi="Times New Roman"/>
          <w:sz w:val="24"/>
          <w:szCs w:val="24"/>
        </w:rPr>
        <w:t>Write on both sides of each leaf and indicate number of each question at the top of each page.</w:t>
      </w:r>
    </w:p>
    <w:p w14:paraId="0CFFEC8A">
      <w:pPr>
        <w:numPr>
          <w:ilvl w:val="0"/>
          <w:numId w:val="1"/>
        </w:numPr>
        <w:autoSpaceDE w:val="0"/>
        <w:autoSpaceDN w:val="0"/>
        <w:spacing w:before="100" w:beforeAutospacing="1" w:after="228" w:line="273" w:lineRule="auto"/>
        <w:jc w:val="both"/>
        <w:rPr>
          <w:rFonts w:ascii="Times New Roman" w:hAnsi="Times New Roman"/>
          <w:sz w:val="24"/>
          <w:szCs w:val="24"/>
        </w:rPr>
      </w:pPr>
      <w:r>
        <w:rPr>
          <w:rFonts w:ascii="Times New Roman" w:hAnsi="Times New Roman"/>
          <w:bCs/>
          <w:sz w:val="24"/>
          <w:szCs w:val="24"/>
        </w:rPr>
        <w:t xml:space="preserve">Write the answers in a paragraph form unless stated otherwise. </w:t>
      </w:r>
    </w:p>
    <w:p w14:paraId="1C1AA65C">
      <w:pPr>
        <w:numPr>
          <w:ilvl w:val="0"/>
          <w:numId w:val="1"/>
        </w:numPr>
        <w:autoSpaceDE w:val="0"/>
        <w:autoSpaceDN w:val="0"/>
        <w:spacing w:before="100" w:beforeAutospacing="1" w:after="228" w:line="273" w:lineRule="auto"/>
        <w:jc w:val="both"/>
        <w:rPr>
          <w:rFonts w:ascii="Times New Roman" w:hAnsi="Times New Roman"/>
          <w:sz w:val="24"/>
          <w:szCs w:val="24"/>
        </w:rPr>
      </w:pPr>
      <w:r>
        <w:rPr>
          <w:rFonts w:ascii="Times New Roman" w:hAnsi="Times New Roman"/>
          <w:bCs/>
          <w:sz w:val="24"/>
          <w:szCs w:val="24"/>
        </w:rPr>
        <w:t xml:space="preserve">Marks allocated to each question are shown at the end of the question. </w:t>
      </w:r>
    </w:p>
    <w:p w14:paraId="3BDE8D37">
      <w:pPr>
        <w:numPr>
          <w:ilvl w:val="0"/>
          <w:numId w:val="1"/>
        </w:numPr>
        <w:spacing w:before="100" w:beforeAutospacing="1" w:after="160" w:line="273" w:lineRule="auto"/>
        <w:rPr>
          <w:rFonts w:ascii="Times New Roman" w:hAnsi="Times New Roman"/>
          <w:sz w:val="24"/>
          <w:szCs w:val="24"/>
        </w:rPr>
      </w:pPr>
      <w:r>
        <w:rPr>
          <w:rFonts w:ascii="Times New Roman" w:hAnsi="Times New Roman"/>
          <w:sz w:val="24"/>
          <w:szCs w:val="24"/>
        </w:rPr>
        <w:t>All rough work must be done on the answer booklet and crossed through!</w:t>
      </w:r>
    </w:p>
    <w:p w14:paraId="02E6DACB">
      <w:pPr>
        <w:numPr>
          <w:ilvl w:val="0"/>
          <w:numId w:val="1"/>
        </w:numPr>
        <w:spacing w:before="100" w:beforeAutospacing="1" w:after="160" w:line="273" w:lineRule="auto"/>
        <w:rPr>
          <w:rFonts w:ascii="Times New Roman" w:hAnsi="Times New Roman"/>
          <w:sz w:val="24"/>
          <w:szCs w:val="24"/>
        </w:rPr>
      </w:pPr>
      <w:r>
        <w:rPr>
          <w:rFonts w:ascii="Times New Roman" w:hAnsi="Times New Roman"/>
          <w:sz w:val="24"/>
          <w:szCs w:val="24"/>
        </w:rPr>
        <w:t>Use supplementary pages only when you have exhausted those in this book</w:t>
      </w:r>
    </w:p>
    <w:p w14:paraId="22AEAE03">
      <w:pPr>
        <w:numPr>
          <w:ilvl w:val="0"/>
          <w:numId w:val="1"/>
        </w:numPr>
        <w:spacing w:before="100" w:beforeAutospacing="1" w:line="273" w:lineRule="auto"/>
        <w:rPr>
          <w:rFonts w:ascii="Times New Roman" w:hAnsi="Times New Roman"/>
          <w:sz w:val="24"/>
          <w:szCs w:val="24"/>
        </w:rPr>
      </w:pPr>
      <w:r>
        <w:rPr>
          <w:rFonts w:ascii="Times New Roman" w:hAnsi="Times New Roman"/>
          <w:sz w:val="24"/>
          <w:szCs w:val="24"/>
        </w:rPr>
        <w:t>Fasten the supplementary pages to the inside back cover of this booklet</w:t>
      </w:r>
    </w:p>
    <w:p w14:paraId="1E5FEB0F">
      <w:pPr>
        <w:spacing w:line="360" w:lineRule="auto"/>
        <w:rPr>
          <w:rFonts w:ascii="Times New Roman" w:hAnsi="Times New Roman"/>
          <w:b/>
          <w:sz w:val="24"/>
          <w:szCs w:val="24"/>
        </w:rPr>
      </w:pPr>
    </w:p>
    <w:p w14:paraId="163F7529">
      <w:pPr>
        <w:rPr>
          <w:rFonts w:ascii="Times New Roman" w:hAnsi="Times New Roman"/>
          <w:b/>
          <w:color w:val="000000"/>
          <w:sz w:val="24"/>
          <w:szCs w:val="24"/>
        </w:rPr>
      </w:pPr>
      <w:r>
        <w:rPr>
          <w:rFonts w:ascii="Times New Roman" w:hAnsi="Times New Roman"/>
          <w:b/>
          <w:color w:val="000000"/>
          <w:sz w:val="24"/>
          <w:szCs w:val="24"/>
        </w:rPr>
        <w:t>QUESTION ONE (COMPULSORY – 30 MARKS)</w:t>
      </w:r>
    </w:p>
    <w:p w14:paraId="3C984C58">
      <w:pPr>
        <w:pStyle w:val="6"/>
        <w:numPr>
          <w:ilvl w:val="0"/>
          <w:numId w:val="2"/>
        </w:numPr>
      </w:pPr>
      <w:r>
        <w:t xml:space="preserve">In a recent team meeting at XYZ Corporation, the manager, Sarah, presents a proposal for a new project. While speaking, she uses clear, concise language, but the body language of the team members—such as crossed arms, fidgeting, and lack of eye contact—suggests a lack of engagement. Using this case study, analyze </w:t>
      </w:r>
      <w:r>
        <w:rPr>
          <w:b/>
        </w:rPr>
        <w:t xml:space="preserve">TWO </w:t>
      </w:r>
      <w:r>
        <w:t xml:space="preserve">verbal and </w:t>
      </w:r>
      <w:r>
        <w:rPr>
          <w:b/>
        </w:rPr>
        <w:t xml:space="preserve">THREE </w:t>
      </w:r>
      <w:r>
        <w:t xml:space="preserve">non-verbal communication cues. Explain how each of these communication channels (verbal and non-verbal) impacted the effectiveness of Sarah’s proposal. What could Sarah have done differently to improve the communication process?         </w:t>
      </w:r>
      <w:r>
        <w:tab/>
      </w:r>
      <w:r>
        <w:tab/>
      </w:r>
      <w:r>
        <w:rPr>
          <w:b/>
          <w:color w:val="333333"/>
        </w:rPr>
        <w:t>(10</w:t>
      </w:r>
      <w:r>
        <w:rPr>
          <w:b/>
        </w:rPr>
        <w:t xml:space="preserve"> Marks)</w:t>
      </w:r>
      <w:r>
        <w:t xml:space="preserve">                                                                                                                                                                                                </w:t>
      </w:r>
    </w:p>
    <w:p w14:paraId="4A4FB260">
      <w:pPr>
        <w:rPr>
          <w:rFonts w:ascii="Times New Roman" w:hAnsi="Times New Roman"/>
          <w:color w:val="333333"/>
          <w:sz w:val="24"/>
          <w:szCs w:val="24"/>
        </w:rPr>
      </w:pPr>
      <w:r>
        <w:rPr>
          <w:rFonts w:ascii="Times New Roman" w:hAnsi="Times New Roman"/>
          <w:color w:val="333333"/>
          <w:sz w:val="24"/>
          <w:szCs w:val="24"/>
        </w:rPr>
        <w:tab/>
      </w:r>
      <w:r>
        <w:rPr>
          <w:rFonts w:ascii="Times New Roman" w:hAnsi="Times New Roman"/>
          <w:color w:val="333333"/>
          <w:sz w:val="24"/>
          <w:szCs w:val="24"/>
        </w:rPr>
        <w:t xml:space="preserve">                 </w:t>
      </w:r>
    </w:p>
    <w:p w14:paraId="5DF2DE9F">
      <w:pPr>
        <w:pStyle w:val="6"/>
      </w:pPr>
      <w:r>
        <w:rPr>
          <w:rFonts w:hint="default"/>
          <w:b/>
          <w:bCs/>
          <w:lang w:val="en-US"/>
        </w:rPr>
        <w:t>+</w:t>
      </w:r>
      <w:bookmarkStart w:id="0" w:name="_GoBack"/>
      <w:bookmarkEnd w:id="0"/>
      <w:r>
        <w:rPr>
          <w:b/>
          <w:bCs/>
        </w:rPr>
        <w:t>Riara University</w:t>
      </w:r>
      <w:r>
        <w:br w:type="textWrapping"/>
      </w:r>
      <w:r>
        <w:t>[Your Company Address]</w:t>
      </w:r>
      <w:r>
        <w:br w:type="textWrapping"/>
      </w:r>
      <w:r>
        <w:t>[City, State, ZIP Code]</w:t>
      </w:r>
      <w:r>
        <w:br w:type="textWrapping"/>
      </w:r>
      <w:r>
        <w:t>[Phone Number]</w:t>
      </w:r>
      <w:r>
        <w:br w:type="textWrapping"/>
      </w:r>
      <w:r>
        <w:t>[Email Address]</w:t>
      </w:r>
      <w:r>
        <w:br w:type="textWrapping"/>
      </w:r>
      <w:r>
        <w:t>[Website URL]</w:t>
      </w:r>
    </w:p>
    <w:p w14:paraId="639FD36C">
      <w:pPr>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b/>
          <w:bCs/>
          <w:sz w:val="24"/>
          <w:szCs w:val="24"/>
        </w:rPr>
        <w:t>2/16/2021</w:t>
      </w:r>
    </w:p>
    <w:p w14:paraId="0878461D">
      <w:pPr>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b/>
          <w:bCs/>
          <w:sz w:val="24"/>
          <w:szCs w:val="24"/>
        </w:rPr>
        <w:t>Arnold Baraka</w:t>
      </w:r>
      <w:r>
        <w:rPr>
          <w:rFonts w:ascii="Times New Roman" w:hAnsi="Times New Roman" w:eastAsia="Times New Roman"/>
          <w:sz w:val="24"/>
          <w:szCs w:val="24"/>
        </w:rPr>
        <w:br w:type="textWrapping"/>
      </w:r>
      <w:r>
        <w:rPr>
          <w:rFonts w:ascii="Times New Roman" w:hAnsi="Times New Roman" w:eastAsia="Times New Roman"/>
          <w:sz w:val="24"/>
          <w:szCs w:val="24"/>
        </w:rPr>
        <w:t>[Recipient’s Position]</w:t>
      </w:r>
      <w:r>
        <w:rPr>
          <w:rFonts w:ascii="Times New Roman" w:hAnsi="Times New Roman" w:eastAsia="Times New Roman"/>
          <w:sz w:val="24"/>
          <w:szCs w:val="24"/>
        </w:rPr>
        <w:br w:type="textWrapping"/>
      </w:r>
      <w:r>
        <w:rPr>
          <w:rFonts w:ascii="Times New Roman" w:hAnsi="Times New Roman" w:eastAsia="Times New Roman"/>
          <w:sz w:val="24"/>
          <w:szCs w:val="24"/>
        </w:rPr>
        <w:t>[Company Name]</w:t>
      </w:r>
      <w:r>
        <w:rPr>
          <w:rFonts w:ascii="Times New Roman" w:hAnsi="Times New Roman" w:eastAsia="Times New Roman"/>
          <w:sz w:val="24"/>
          <w:szCs w:val="24"/>
        </w:rPr>
        <w:br w:type="textWrapping"/>
      </w:r>
      <w:r>
        <w:rPr>
          <w:rFonts w:ascii="Times New Roman" w:hAnsi="Times New Roman" w:eastAsia="Times New Roman"/>
          <w:sz w:val="24"/>
          <w:szCs w:val="24"/>
        </w:rPr>
        <w:t>[Company Address]</w:t>
      </w:r>
      <w:r>
        <w:rPr>
          <w:rFonts w:ascii="Times New Roman" w:hAnsi="Times New Roman" w:eastAsia="Times New Roman"/>
          <w:sz w:val="24"/>
          <w:szCs w:val="24"/>
        </w:rPr>
        <w:br w:type="textWrapping"/>
      </w:r>
      <w:r>
        <w:rPr>
          <w:rFonts w:ascii="Times New Roman" w:hAnsi="Times New Roman" w:eastAsia="Times New Roman"/>
          <w:sz w:val="24"/>
          <w:szCs w:val="24"/>
        </w:rPr>
        <w:t>[City, State, ZIP Code]</w:t>
      </w:r>
    </w:p>
    <w:p w14:paraId="00F3BF9C">
      <w:pPr>
        <w:pStyle w:val="6"/>
        <w:rPr>
          <w:color w:val="333333"/>
        </w:rPr>
      </w:pPr>
    </w:p>
    <w:p w14:paraId="50F249C3">
      <w:pPr>
        <w:pStyle w:val="6"/>
      </w:pPr>
      <w:r>
        <w:t>Dear Arnold,</w:t>
      </w:r>
    </w:p>
    <w:p w14:paraId="68EC7D7B">
      <w:pPr>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b/>
          <w:bCs/>
          <w:sz w:val="24"/>
          <w:szCs w:val="24"/>
        </w:rPr>
        <w:t>[Arrow 4]</w:t>
      </w:r>
      <w:r>
        <w:rPr>
          <w:rFonts w:ascii="Times New Roman" w:hAnsi="Times New Roman" w:eastAsia="Times New Roman"/>
          <w:sz w:val="24"/>
          <w:szCs w:val="24"/>
        </w:rPr>
        <w:br w:type="textWrapping"/>
      </w:r>
      <w:r>
        <w:rPr>
          <w:rFonts w:ascii="Times New Roman" w:hAnsi="Times New Roman" w:eastAsia="Times New Roman"/>
          <w:sz w:val="24"/>
          <w:szCs w:val="24"/>
        </w:rPr>
        <w:t>I hope this letter finds you well. We are reaching out to discuss the recent developments in our potential partnership. After our last meeting, we are excited to move forward with our proposal and see great potential in working with your team.</w:t>
      </w:r>
    </w:p>
    <w:p w14:paraId="63EF171E">
      <w:pPr>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b/>
          <w:bCs/>
          <w:sz w:val="24"/>
          <w:szCs w:val="24"/>
        </w:rPr>
        <w:t xml:space="preserve"> [Arrow 5]</w:t>
      </w:r>
      <w:r>
        <w:rPr>
          <w:rFonts w:ascii="Times New Roman" w:hAnsi="Times New Roman" w:eastAsia="Times New Roman"/>
          <w:sz w:val="24"/>
          <w:szCs w:val="24"/>
        </w:rPr>
        <w:br w:type="textWrapping"/>
      </w:r>
      <w:r>
        <w:rPr>
          <w:rFonts w:ascii="Times New Roman" w:hAnsi="Times New Roman" w:eastAsia="Times New Roman"/>
          <w:sz w:val="24"/>
          <w:szCs w:val="24"/>
        </w:rPr>
        <w:t>Our company has recently launched a new software platform designed to streamline business operations, which we believe would be an excellent fit for your needs. We have attached the product brochure for your reference.</w:t>
      </w:r>
      <w:r>
        <w:rPr>
          <w:rFonts w:ascii="Times New Roman" w:hAnsi="Times New Roman" w:eastAsia="Times New Roman"/>
          <w:sz w:val="24"/>
          <w:szCs w:val="24"/>
        </w:rPr>
        <w:br w:type="textWrapping"/>
      </w:r>
      <w:r>
        <w:rPr>
          <w:rFonts w:ascii="Times New Roman" w:hAnsi="Times New Roman" w:eastAsia="Times New Roman"/>
          <w:sz w:val="24"/>
          <w:szCs w:val="24"/>
        </w:rPr>
        <w:t>We are confident that this partnership would greatly benefit both of our organizations. We are committed to offering you the best service and support, and we look forward to discussing the next steps.</w:t>
      </w:r>
    </w:p>
    <w:p w14:paraId="31322A25">
      <w:pPr>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b/>
          <w:bCs/>
          <w:sz w:val="24"/>
          <w:szCs w:val="24"/>
        </w:rPr>
        <w:t xml:space="preserve"> [Arrow 6]</w:t>
      </w:r>
      <w:r>
        <w:rPr>
          <w:rFonts w:ascii="Times New Roman" w:hAnsi="Times New Roman" w:eastAsia="Times New Roman"/>
          <w:sz w:val="24"/>
          <w:szCs w:val="24"/>
        </w:rPr>
        <w:br w:type="textWrapping"/>
      </w:r>
      <w:r>
        <w:rPr>
          <w:rFonts w:ascii="Times New Roman" w:hAnsi="Times New Roman" w:eastAsia="Times New Roman"/>
          <w:sz w:val="24"/>
          <w:szCs w:val="24"/>
        </w:rPr>
        <w:t>Please do not hesitate to contact us if you have any questions or need further clarification. We look forward to hearing from you soon.</w:t>
      </w:r>
    </w:p>
    <w:p w14:paraId="7D39A404">
      <w:pPr>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b/>
          <w:bCs/>
          <w:sz w:val="24"/>
          <w:szCs w:val="24"/>
        </w:rPr>
        <w:t>[Arrow 7]</w:t>
      </w:r>
      <w:r>
        <w:rPr>
          <w:rFonts w:ascii="Times New Roman" w:hAnsi="Times New Roman" w:eastAsia="Times New Roman"/>
          <w:sz w:val="24"/>
          <w:szCs w:val="24"/>
        </w:rPr>
        <w:br w:type="textWrapping"/>
      </w:r>
      <w:r>
        <w:rPr>
          <w:rFonts w:ascii="Times New Roman" w:hAnsi="Times New Roman" w:eastAsia="Times New Roman"/>
          <w:sz w:val="24"/>
          <w:szCs w:val="24"/>
        </w:rPr>
        <w:t>Sincerely,</w:t>
      </w:r>
    </w:p>
    <w:p w14:paraId="2121256B">
      <w:pPr>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b/>
          <w:bCs/>
          <w:sz w:val="24"/>
          <w:szCs w:val="24"/>
        </w:rPr>
        <w:t>[Arrow 8]</w:t>
      </w:r>
      <w:r>
        <w:rPr>
          <w:rFonts w:ascii="Times New Roman" w:hAnsi="Times New Roman" w:eastAsia="Times New Roman"/>
          <w:sz w:val="24"/>
          <w:szCs w:val="24"/>
        </w:rPr>
        <w:br w:type="textWrapping"/>
      </w:r>
      <w:r>
        <w:rPr>
          <w:rFonts w:ascii="Times New Roman" w:hAnsi="Times New Roman" w:eastAsia="Times New Roman"/>
          <w:sz w:val="24"/>
          <w:szCs w:val="24"/>
        </w:rPr>
        <w:t>[Your Name]</w:t>
      </w:r>
      <w:r>
        <w:rPr>
          <w:rFonts w:ascii="Times New Roman" w:hAnsi="Times New Roman" w:eastAsia="Times New Roman"/>
          <w:sz w:val="24"/>
          <w:szCs w:val="24"/>
        </w:rPr>
        <w:br w:type="textWrapping"/>
      </w:r>
      <w:r>
        <w:rPr>
          <w:rFonts w:ascii="Times New Roman" w:hAnsi="Times New Roman" w:eastAsia="Times New Roman"/>
          <w:sz w:val="24"/>
          <w:szCs w:val="24"/>
        </w:rPr>
        <w:t>[Your Position]</w:t>
      </w:r>
      <w:r>
        <w:rPr>
          <w:rFonts w:ascii="Times New Roman" w:hAnsi="Times New Roman" w:eastAsia="Times New Roman"/>
          <w:sz w:val="24"/>
          <w:szCs w:val="24"/>
        </w:rPr>
        <w:br w:type="textWrapping"/>
      </w:r>
      <w:r>
        <w:rPr>
          <w:rFonts w:ascii="Times New Roman" w:hAnsi="Times New Roman" w:eastAsia="Times New Roman"/>
          <w:sz w:val="24"/>
          <w:szCs w:val="24"/>
        </w:rPr>
        <w:t>[Company Name]</w:t>
      </w:r>
    </w:p>
    <w:p w14:paraId="3F8AB48D">
      <w:pPr>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b/>
          <w:bCs/>
          <w:sz w:val="24"/>
          <w:szCs w:val="24"/>
        </w:rPr>
        <w:t>[Arrow 9]</w:t>
      </w:r>
      <w:r>
        <w:rPr>
          <w:rFonts w:ascii="Times New Roman" w:hAnsi="Times New Roman" w:eastAsia="Times New Roman"/>
          <w:sz w:val="24"/>
          <w:szCs w:val="24"/>
        </w:rPr>
        <w:br w:type="textWrapping"/>
      </w:r>
      <w:r>
        <w:rPr>
          <w:rFonts w:ascii="Times New Roman" w:hAnsi="Times New Roman" w:eastAsia="Times New Roman"/>
          <w:sz w:val="24"/>
          <w:szCs w:val="24"/>
        </w:rPr>
        <w:t>Enclosures: Product Brochure, Proposal Document</w:t>
      </w:r>
    </w:p>
    <w:p w14:paraId="7C843E04">
      <w:pPr>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b/>
          <w:bCs/>
          <w:sz w:val="24"/>
          <w:szCs w:val="24"/>
        </w:rPr>
        <w:t>[Arrow 10]</w:t>
      </w:r>
      <w:r>
        <w:rPr>
          <w:rFonts w:ascii="Times New Roman" w:hAnsi="Times New Roman" w:eastAsia="Times New Roman"/>
          <w:sz w:val="24"/>
          <w:szCs w:val="24"/>
        </w:rPr>
        <w:br w:type="textWrapping"/>
      </w:r>
      <w:r>
        <w:rPr>
          <w:rFonts w:ascii="Times New Roman" w:hAnsi="Times New Roman" w:eastAsia="Times New Roman"/>
          <w:b/>
          <w:bCs/>
          <w:sz w:val="24"/>
          <w:szCs w:val="24"/>
        </w:rPr>
        <w:t>Ref: 12345/XYZ</w:t>
      </w:r>
    </w:p>
    <w:p w14:paraId="176C36D7">
      <w:pPr>
        <w:pStyle w:val="11"/>
        <w:numPr>
          <w:ilvl w:val="0"/>
          <w:numId w:val="2"/>
        </w:numPr>
        <w:spacing w:before="100" w:beforeAutospacing="1" w:after="100" w:afterAutospacing="1" w:line="240" w:lineRule="auto"/>
        <w:rPr>
          <w:rFonts w:ascii="Times New Roman" w:hAnsi="Times New Roman"/>
          <w:color w:val="333333"/>
          <w:sz w:val="24"/>
          <w:szCs w:val="24"/>
        </w:rPr>
      </w:pPr>
      <w:r>
        <w:rPr>
          <w:rFonts w:ascii="Times New Roman" w:hAnsi="Times New Roman" w:eastAsia="Times New Roman"/>
          <w:sz w:val="24"/>
          <w:szCs w:val="24"/>
        </w:rPr>
        <w:t xml:space="preserve">Using the arrows, identify </w:t>
      </w:r>
      <w:r>
        <w:rPr>
          <w:rFonts w:ascii="Times New Roman" w:hAnsi="Times New Roman" w:eastAsia="Times New Roman"/>
          <w:b/>
          <w:sz w:val="24"/>
          <w:szCs w:val="24"/>
        </w:rPr>
        <w:t>TEN</w:t>
      </w:r>
      <w:r>
        <w:rPr>
          <w:rFonts w:ascii="Times New Roman" w:hAnsi="Times New Roman" w:eastAsia="Times New Roman"/>
          <w:sz w:val="24"/>
          <w:szCs w:val="24"/>
        </w:rPr>
        <w:t xml:space="preserve"> components of the business letter and provide the name of the component for each arrow. Additionally, discuss the verbal and non-verbal cues highlighted within the letter.</w:t>
      </w:r>
      <w:r>
        <w:rPr>
          <w:rFonts w:ascii="Times New Roman" w:hAnsi="Times New Roman"/>
          <w:color w:val="333333"/>
          <w:sz w:val="24"/>
          <w:szCs w:val="24"/>
        </w:rPr>
        <w:t xml:space="preserve">      </w:t>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b/>
          <w:color w:val="333333"/>
          <w:sz w:val="24"/>
          <w:szCs w:val="24"/>
        </w:rPr>
        <w:t>(10</w:t>
      </w:r>
      <w:r>
        <w:rPr>
          <w:rFonts w:ascii="Times New Roman" w:hAnsi="Times New Roman"/>
          <w:b/>
          <w:sz w:val="24"/>
          <w:szCs w:val="24"/>
        </w:rPr>
        <w:t xml:space="preserve"> Marks)</w:t>
      </w:r>
      <w:r>
        <w:rPr>
          <w:rFonts w:ascii="Times New Roman" w:hAnsi="Times New Roman"/>
          <w:color w:val="333333"/>
          <w:sz w:val="24"/>
          <w:szCs w:val="24"/>
        </w:rPr>
        <w:t xml:space="preserve">                                                                                                                                                                                                                                                        </w:t>
      </w:r>
    </w:p>
    <w:p w14:paraId="3FC22BE6">
      <w:pPr>
        <w:pStyle w:val="6"/>
        <w:numPr>
          <w:ilvl w:val="0"/>
          <w:numId w:val="2"/>
        </w:numPr>
      </w:pPr>
      <w:r>
        <w:t xml:space="preserve">At a recent marketing conference, the CEO of a tech startup used a series of graphs and images to convey the company's growth potential. Audience members responded positively, remembering key points from the visuals more clearly than the text-heavy slides used by other speakers. Research suggests that people tend to remember visual information more effectively than text. Discuss </w:t>
      </w:r>
      <w:r>
        <w:rPr>
          <w:rStyle w:val="7"/>
        </w:rPr>
        <w:t xml:space="preserve">FIVE </w:t>
      </w:r>
      <w:r>
        <w:rPr>
          <w:rStyle w:val="7"/>
          <w:b w:val="0"/>
        </w:rPr>
        <w:t>fundamental principles</w:t>
      </w:r>
      <w:r>
        <w:t xml:space="preserve"> for creating visuals that enhance communication.</w:t>
      </w:r>
      <w:r>
        <w:rPr>
          <w:b/>
          <w:color w:val="333333"/>
        </w:rPr>
        <w:t xml:space="preserve"> </w:t>
      </w:r>
      <w:r>
        <w:rPr>
          <w:b/>
          <w:color w:val="333333"/>
        </w:rPr>
        <w:tab/>
      </w:r>
      <w:r>
        <w:rPr>
          <w:b/>
          <w:color w:val="333333"/>
        </w:rPr>
        <w:tab/>
      </w:r>
      <w:r>
        <w:rPr>
          <w:b/>
          <w:color w:val="333333"/>
        </w:rPr>
        <w:tab/>
      </w:r>
      <w:r>
        <w:rPr>
          <w:b/>
          <w:color w:val="333333"/>
        </w:rPr>
        <w:tab/>
      </w:r>
      <w:r>
        <w:rPr>
          <w:b/>
          <w:color w:val="333333"/>
        </w:rPr>
        <w:tab/>
      </w:r>
      <w:r>
        <w:rPr>
          <w:b/>
          <w:color w:val="333333"/>
        </w:rPr>
        <w:tab/>
      </w:r>
      <w:r>
        <w:rPr>
          <w:b/>
          <w:color w:val="333333"/>
        </w:rPr>
        <w:tab/>
      </w:r>
      <w:r>
        <w:rPr>
          <w:b/>
          <w:color w:val="333333"/>
        </w:rPr>
        <w:tab/>
      </w:r>
      <w:r>
        <w:rPr>
          <w:b/>
          <w:color w:val="333333"/>
        </w:rPr>
        <w:t>(10</w:t>
      </w:r>
      <w:r>
        <w:rPr>
          <w:b/>
        </w:rPr>
        <w:t xml:space="preserve"> Marks)</w:t>
      </w:r>
      <w:r>
        <w:rPr>
          <w:color w:val="333333"/>
        </w:rPr>
        <w:t xml:space="preserve">                                                                                                                                                                                                                                                        </w:t>
      </w:r>
    </w:p>
    <w:p w14:paraId="54F02A82">
      <w:pPr>
        <w:rPr>
          <w:rFonts w:ascii="Times New Roman" w:hAnsi="Times New Roman"/>
          <w:color w:val="333333"/>
          <w:sz w:val="24"/>
          <w:szCs w:val="24"/>
        </w:rPr>
      </w:pPr>
      <w:r>
        <w:rPr>
          <w:rFonts w:ascii="Times New Roman" w:hAnsi="Times New Roman"/>
          <w:color w:val="333333"/>
          <w:sz w:val="24"/>
          <w:szCs w:val="24"/>
        </w:rPr>
        <w:t xml:space="preserve">          </w:t>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ab/>
      </w:r>
      <w:r>
        <w:rPr>
          <w:rFonts w:ascii="Times New Roman" w:hAnsi="Times New Roman"/>
          <w:color w:val="333333"/>
          <w:sz w:val="24"/>
          <w:szCs w:val="24"/>
        </w:rPr>
        <w:t xml:space="preserve">                                                                                                                                   </w:t>
      </w:r>
    </w:p>
    <w:p w14:paraId="44AF6CD6">
      <w:pPr>
        <w:rPr>
          <w:rFonts w:ascii="Times New Roman" w:hAnsi="Times New Roman"/>
          <w:b/>
          <w:color w:val="333333"/>
          <w:sz w:val="24"/>
          <w:szCs w:val="24"/>
        </w:rPr>
      </w:pPr>
      <w:r>
        <w:rPr>
          <w:rFonts w:ascii="Times New Roman" w:hAnsi="Times New Roman"/>
          <w:b/>
          <w:color w:val="333333"/>
          <w:sz w:val="24"/>
          <w:szCs w:val="24"/>
        </w:rPr>
        <w:t>QUESTION TWO</w:t>
      </w:r>
    </w:p>
    <w:p w14:paraId="0CFEFAE8">
      <w:pPr>
        <w:pStyle w:val="6"/>
        <w:numPr>
          <w:ilvl w:val="0"/>
          <w:numId w:val="3"/>
        </w:numPr>
      </w:pPr>
      <w:r>
        <w:t xml:space="preserve">At </w:t>
      </w:r>
      <w:r>
        <w:rPr>
          <w:rStyle w:val="7"/>
          <w:b w:val="0"/>
        </w:rPr>
        <w:t>TechNova Inc</w:t>
      </w:r>
      <w:r>
        <w:rPr>
          <w:rStyle w:val="7"/>
        </w:rPr>
        <w:t>.</w:t>
      </w:r>
      <w:r>
        <w:t xml:space="preserve">, frequent communication breakdowns during team meetings have led to misunderstandings, missed deadlines, and low morale. As the chairperson of the next strategic planning meeting, you need to address these issues and ensure that the meeting is both productive and efficient. Discuss </w:t>
      </w:r>
      <w:r>
        <w:rPr>
          <w:rStyle w:val="7"/>
        </w:rPr>
        <w:t xml:space="preserve">FIVE </w:t>
      </w:r>
      <w:r>
        <w:rPr>
          <w:rStyle w:val="7"/>
          <w:b w:val="0"/>
        </w:rPr>
        <w:t>strategies</w:t>
      </w:r>
      <w:r>
        <w:t xml:space="preserve"> that the chairperson could implement to overcome communication barriers and make the meeting more effective.                     </w:t>
      </w:r>
    </w:p>
    <w:p w14:paraId="79515A05">
      <w:pPr>
        <w:pStyle w:val="6"/>
        <w:ind w:left="6480" w:firstLine="720"/>
      </w:pPr>
      <w:r>
        <w:t>(</w:t>
      </w:r>
      <w:r>
        <w:rPr>
          <w:b/>
          <w:color w:val="333333"/>
        </w:rPr>
        <w:t>10 Marks)</w:t>
      </w:r>
      <w:r>
        <w:rPr>
          <w:color w:val="333333"/>
        </w:rPr>
        <w:tab/>
      </w:r>
      <w:r>
        <w:rPr>
          <w:color w:val="333333"/>
        </w:rPr>
        <w:t xml:space="preserve">                                               </w:t>
      </w:r>
      <w:r>
        <w:rPr>
          <w:color w:val="333333"/>
        </w:rPr>
        <w:tab/>
      </w:r>
      <w:r>
        <w:rPr>
          <w:color w:val="333333"/>
        </w:rPr>
        <w:t xml:space="preserve">                                                                                                                          </w:t>
      </w:r>
    </w:p>
    <w:p w14:paraId="5DA0BAF6">
      <w:pPr>
        <w:pStyle w:val="6"/>
        <w:numPr>
          <w:ilvl w:val="0"/>
          <w:numId w:val="3"/>
        </w:numPr>
      </w:pPr>
      <w:r>
        <w:t xml:space="preserve">In your department, a new employee from </w:t>
      </w:r>
      <w:r>
        <w:rPr>
          <w:rStyle w:val="7"/>
          <w:b w:val="0"/>
        </w:rPr>
        <w:t>Tanzania</w:t>
      </w:r>
      <w:r>
        <w:t xml:space="preserve"> has recently joined the team. Although they are proficient in their native language, they are still learning English and may face challenges in fully understanding or expressing themselves in meetings and discussions. As a team member, you aim to help the new employee feel comfortable and engaged in conversations. Assess </w:t>
      </w:r>
      <w:r>
        <w:rPr>
          <w:rStyle w:val="7"/>
        </w:rPr>
        <w:t xml:space="preserve">FIVE </w:t>
      </w:r>
      <w:r>
        <w:rPr>
          <w:rStyle w:val="7"/>
          <w:b w:val="0"/>
        </w:rPr>
        <w:t>techniques</w:t>
      </w:r>
      <w:r>
        <w:rPr>
          <w:b/>
        </w:rPr>
        <w:t xml:space="preserve"> </w:t>
      </w:r>
      <w:r>
        <w:t>you would use to</w:t>
      </w:r>
      <w:r>
        <w:rPr>
          <w:b/>
        </w:rPr>
        <w:t xml:space="preserve"> </w:t>
      </w:r>
      <w:r>
        <w:rPr>
          <w:rStyle w:val="7"/>
          <w:b w:val="0"/>
        </w:rPr>
        <w:t>listen more effectively</w:t>
      </w:r>
      <w:r>
        <w:t xml:space="preserve"> to your new colleague, considering their language learning stage.   </w:t>
      </w:r>
    </w:p>
    <w:p w14:paraId="517E0369">
      <w:pPr>
        <w:pStyle w:val="6"/>
        <w:ind w:left="6480" w:firstLine="720"/>
      </w:pPr>
      <w:r>
        <w:t xml:space="preserve"> </w:t>
      </w:r>
      <w:r>
        <w:rPr>
          <w:b/>
        </w:rPr>
        <w:t>(10 Marks)</w:t>
      </w:r>
    </w:p>
    <w:p w14:paraId="323D0F4A">
      <w:pPr>
        <w:pStyle w:val="6"/>
      </w:pPr>
      <w:r>
        <w:t xml:space="preserve">                                                                                                                                                                         </w:t>
      </w:r>
    </w:p>
    <w:p w14:paraId="19EEB1C2">
      <w:pPr>
        <w:rPr>
          <w:rFonts w:ascii="Times New Roman" w:hAnsi="Times New Roman"/>
          <w:color w:val="333333"/>
          <w:sz w:val="24"/>
          <w:szCs w:val="24"/>
        </w:rPr>
      </w:pPr>
    </w:p>
    <w:p w14:paraId="1361D556">
      <w:pPr>
        <w:rPr>
          <w:rFonts w:ascii="Times New Roman" w:hAnsi="Times New Roman"/>
          <w:b/>
          <w:color w:val="333333"/>
          <w:sz w:val="24"/>
          <w:szCs w:val="24"/>
        </w:rPr>
      </w:pPr>
      <w:r>
        <w:rPr>
          <w:rFonts w:ascii="Times New Roman" w:hAnsi="Times New Roman"/>
          <w:color w:val="333333"/>
          <w:sz w:val="24"/>
          <w:szCs w:val="24"/>
        </w:rPr>
        <w:t xml:space="preserve">                                                                                                                                                                                                                                                                     </w:t>
      </w:r>
      <w:r>
        <w:rPr>
          <w:rFonts w:ascii="Times New Roman" w:hAnsi="Times New Roman"/>
          <w:b/>
          <w:color w:val="333333"/>
          <w:sz w:val="24"/>
          <w:szCs w:val="24"/>
        </w:rPr>
        <w:t>QUESTION THREE</w:t>
      </w:r>
    </w:p>
    <w:p w14:paraId="66BD3646">
      <w:pPr>
        <w:pStyle w:val="11"/>
        <w:numPr>
          <w:ilvl w:val="0"/>
          <w:numId w:val="4"/>
        </w:numPr>
        <w:rPr>
          <w:rFonts w:ascii="Times New Roman" w:hAnsi="Times New Roman"/>
          <w:color w:val="333333"/>
          <w:sz w:val="24"/>
          <w:szCs w:val="24"/>
        </w:rPr>
      </w:pPr>
      <w:r>
        <w:rPr>
          <w:rFonts w:ascii="Times New Roman" w:hAnsi="Times New Roman"/>
          <w:color w:val="333333"/>
          <w:sz w:val="24"/>
          <w:szCs w:val="24"/>
        </w:rPr>
        <w:t xml:space="preserve">In business, preparing an agenda before a meeting provides numerous advantages. Assess </w:t>
      </w:r>
      <w:r>
        <w:rPr>
          <w:rFonts w:ascii="Times New Roman" w:hAnsi="Times New Roman"/>
          <w:b/>
          <w:bCs/>
          <w:color w:val="333333"/>
          <w:sz w:val="24"/>
          <w:szCs w:val="24"/>
        </w:rPr>
        <w:t xml:space="preserve">FIVE </w:t>
      </w:r>
      <w:r>
        <w:rPr>
          <w:rFonts w:ascii="Times New Roman" w:hAnsi="Times New Roman"/>
          <w:bCs/>
          <w:color w:val="333333"/>
          <w:sz w:val="24"/>
          <w:szCs w:val="24"/>
        </w:rPr>
        <w:t>key benefits</w:t>
      </w:r>
      <w:r>
        <w:rPr>
          <w:rFonts w:ascii="Times New Roman" w:hAnsi="Times New Roman"/>
          <w:color w:val="333333"/>
          <w:sz w:val="24"/>
          <w:szCs w:val="24"/>
        </w:rPr>
        <w:t xml:space="preserve"> of creating an agenda in advance. In your response, consider how an agenda contributes to the meeting’s efficiency, clarity, and success.</w:t>
      </w:r>
      <w:r>
        <w:rPr>
          <w:rFonts w:ascii="Times New Roman" w:hAnsi="Times New Roman"/>
          <w:b/>
          <w:color w:val="333333"/>
          <w:sz w:val="24"/>
          <w:szCs w:val="24"/>
        </w:rPr>
        <w:t xml:space="preserve">                                                                                                                                                                                   </w:t>
      </w:r>
    </w:p>
    <w:p w14:paraId="5B3C2A61">
      <w:pPr>
        <w:pStyle w:val="11"/>
        <w:ind w:left="7200" w:firstLine="720"/>
        <w:rPr>
          <w:rFonts w:ascii="Times New Roman" w:hAnsi="Times New Roman"/>
          <w:color w:val="333333"/>
          <w:sz w:val="24"/>
          <w:szCs w:val="24"/>
        </w:rPr>
      </w:pPr>
      <w:r>
        <w:rPr>
          <w:rFonts w:ascii="Times New Roman" w:hAnsi="Times New Roman"/>
          <w:b/>
          <w:color w:val="333333"/>
          <w:sz w:val="24"/>
          <w:szCs w:val="24"/>
        </w:rPr>
        <w:t xml:space="preserve">(8 Marks)            </w:t>
      </w:r>
      <w:r>
        <w:rPr>
          <w:rFonts w:ascii="Times New Roman" w:hAnsi="Times New Roman"/>
          <w:color w:val="333333"/>
          <w:sz w:val="24"/>
          <w:szCs w:val="24"/>
        </w:rPr>
        <w:t xml:space="preserve"> </w:t>
      </w:r>
    </w:p>
    <w:p w14:paraId="481F4FC8">
      <w:pPr>
        <w:pStyle w:val="6"/>
        <w:numPr>
          <w:ilvl w:val="0"/>
          <w:numId w:val="4"/>
        </w:numPr>
        <w:rPr>
          <w:b/>
        </w:rPr>
      </w:pPr>
      <w:r>
        <w:t xml:space="preserve">At </w:t>
      </w:r>
      <w:r>
        <w:rPr>
          <w:rStyle w:val="7"/>
        </w:rPr>
        <w:t>ABC Corporation</w:t>
      </w:r>
      <w:r>
        <w:t xml:space="preserve">, the management team has decided to explore the possibility of expanding the company’s product line. They have asked the marketing department to prepare a detailed report assessing the feasibility of this expansion. The report is expected to present data on market trends, customer needs, and competitive analysis, while also considering financial implications, risks, and potential returns. When drafting the report, the team at ABC Corp. ensures it adheres to key content characteristics to provide clear, actionable, and credible information to the management. They focus on maintaining </w:t>
      </w:r>
      <w:r>
        <w:rPr>
          <w:rStyle w:val="7"/>
        </w:rPr>
        <w:t>clarity, objectivity, relevance, structure, accuracy,</w:t>
      </w:r>
      <w:r>
        <w:t xml:space="preserve"> and </w:t>
      </w:r>
      <w:r>
        <w:rPr>
          <w:rStyle w:val="7"/>
        </w:rPr>
        <w:t>conciseness</w:t>
      </w:r>
      <w:r>
        <w:t xml:space="preserve"> throughout the process. Using the case study, evaluate the </w:t>
      </w:r>
      <w:r>
        <w:rPr>
          <w:b/>
          <w:bCs/>
        </w:rPr>
        <w:t xml:space="preserve">SIX </w:t>
      </w:r>
      <w:r>
        <w:rPr>
          <w:bCs/>
        </w:rPr>
        <w:t>key content characteristics</w:t>
      </w:r>
      <w:r>
        <w:t xml:space="preserve"> that should be present in the report drafted by the marketing department at ABC Corp. Stating how each of these </w:t>
      </w:r>
      <w:r>
        <w:rPr>
          <w:b/>
        </w:rPr>
        <w:t xml:space="preserve">SIX </w:t>
      </w:r>
      <w:r>
        <w:t xml:space="preserve">characteristics would contribute to the success and effectiveness of the report.                                                                                                                                                                                                                   </w:t>
      </w:r>
    </w:p>
    <w:p w14:paraId="59701CEE">
      <w:pPr>
        <w:pStyle w:val="6"/>
        <w:ind w:left="7200" w:firstLine="720"/>
        <w:rPr>
          <w:b/>
        </w:rPr>
      </w:pPr>
      <w:r>
        <w:rPr>
          <w:b/>
        </w:rPr>
        <w:t>(12 Marks)</w:t>
      </w:r>
    </w:p>
    <w:p w14:paraId="2C38EDA9">
      <w:pPr>
        <w:rPr>
          <w:rFonts w:ascii="Times New Roman" w:hAnsi="Times New Roman"/>
          <w:b/>
          <w:color w:val="333333"/>
          <w:sz w:val="24"/>
          <w:szCs w:val="24"/>
        </w:rPr>
      </w:pPr>
      <w:r>
        <w:rPr>
          <w:rFonts w:ascii="Times New Roman" w:hAnsi="Times New Roman"/>
          <w:b/>
          <w:color w:val="333333"/>
          <w:sz w:val="24"/>
          <w:szCs w:val="24"/>
        </w:rPr>
        <w:t>QUESTION FOUR</w:t>
      </w:r>
    </w:p>
    <w:p w14:paraId="56EFFD9B">
      <w:pPr>
        <w:pStyle w:val="6"/>
        <w:numPr>
          <w:ilvl w:val="0"/>
          <w:numId w:val="5"/>
        </w:numPr>
        <w:rPr>
          <w:b/>
        </w:rPr>
      </w:pPr>
      <w:r>
        <w:t xml:space="preserve">At </w:t>
      </w:r>
      <w:r>
        <w:rPr>
          <w:rStyle w:val="7"/>
          <w:b w:val="0"/>
        </w:rPr>
        <w:t>GlobalTech Ltd</w:t>
      </w:r>
      <w:r>
        <w:rPr>
          <w:rStyle w:val="7"/>
        </w:rPr>
        <w:t>.</w:t>
      </w:r>
      <w:r>
        <w:t xml:space="preserve">, team members are spread across various locations worldwide, making it difficult to organize face-to-face meetings. Identify </w:t>
      </w:r>
      <w:r>
        <w:rPr>
          <w:rStyle w:val="7"/>
        </w:rPr>
        <w:t xml:space="preserve">FIVE </w:t>
      </w:r>
      <w:r>
        <w:rPr>
          <w:rStyle w:val="7"/>
          <w:b w:val="0"/>
        </w:rPr>
        <w:t>collaboration tools</w:t>
      </w:r>
      <w:r>
        <w:t xml:space="preserve"> that can be utilized to facilitate meetings when geographical distance or other obstacles prevent in-person interactions.          </w:t>
      </w:r>
      <w:r>
        <w:tab/>
      </w:r>
      <w:r>
        <w:tab/>
      </w:r>
      <w:r>
        <w:tab/>
      </w:r>
      <w:r>
        <w:tab/>
      </w:r>
      <w:r>
        <w:tab/>
      </w:r>
      <w:r>
        <w:tab/>
      </w:r>
      <w:r>
        <w:t xml:space="preserve"> </w:t>
      </w:r>
      <w:r>
        <w:rPr>
          <w:b/>
        </w:rPr>
        <w:t>(5 Marks)</w:t>
      </w:r>
      <w:r>
        <w:t xml:space="preserve">                                                                                                 </w:t>
      </w:r>
    </w:p>
    <w:p w14:paraId="54C510A2">
      <w:pPr>
        <w:pStyle w:val="6"/>
        <w:numPr>
          <w:ilvl w:val="0"/>
          <w:numId w:val="5"/>
        </w:numPr>
      </w:pPr>
      <w:r>
        <w:t xml:space="preserve">At </w:t>
      </w:r>
      <w:r>
        <w:rPr>
          <w:rStyle w:val="7"/>
          <w:b w:val="0"/>
        </w:rPr>
        <w:t>InnovateX</w:t>
      </w:r>
      <w:r>
        <w:rPr>
          <w:b/>
        </w:rPr>
        <w:t>,</w:t>
      </w:r>
      <w:r>
        <w:t xml:space="preserve"> the company has been experiencing a rise in the adoption of </w:t>
      </w:r>
      <w:r>
        <w:rPr>
          <w:rStyle w:val="7"/>
          <w:b w:val="0"/>
        </w:rPr>
        <w:t>web conferencing</w:t>
      </w:r>
      <w:r>
        <w:t xml:space="preserve"> as a primary method for conducting meetings and connecting teams globally.</w:t>
      </w:r>
      <w:r>
        <w:br w:type="textWrapping"/>
      </w:r>
      <w:r>
        <w:t xml:space="preserve">Suggest </w:t>
      </w:r>
      <w:r>
        <w:rPr>
          <w:rStyle w:val="7"/>
        </w:rPr>
        <w:t xml:space="preserve">FIVE </w:t>
      </w:r>
      <w:r>
        <w:rPr>
          <w:rStyle w:val="7"/>
          <w:b w:val="0"/>
        </w:rPr>
        <w:t>reasons</w:t>
      </w:r>
      <w:r>
        <w:rPr>
          <w:b/>
        </w:rPr>
        <w:t xml:space="preserve"> </w:t>
      </w:r>
      <w:r>
        <w:t xml:space="preserve">why companies, like InnovateX, are increasingly using web conferencing for their meetings              </w:t>
      </w:r>
      <w:r>
        <w:tab/>
      </w:r>
      <w:r>
        <w:tab/>
      </w:r>
      <w:r>
        <w:tab/>
      </w:r>
      <w:r>
        <w:tab/>
      </w:r>
      <w:r>
        <w:tab/>
      </w:r>
      <w:r>
        <w:rPr>
          <w:b/>
          <w:color w:val="333333"/>
        </w:rPr>
        <w:t>(5Marks)</w:t>
      </w:r>
      <w:r>
        <w:t xml:space="preserve">                                                                                      </w:t>
      </w:r>
    </w:p>
    <w:p w14:paraId="002237B2">
      <w:pPr>
        <w:pStyle w:val="6"/>
        <w:numPr>
          <w:ilvl w:val="0"/>
          <w:numId w:val="5"/>
        </w:numPr>
      </w:pPr>
      <w:r>
        <w:t xml:space="preserve">At </w:t>
      </w:r>
      <w:r>
        <w:rPr>
          <w:rStyle w:val="7"/>
          <w:b w:val="0"/>
        </w:rPr>
        <w:t>Zawadi Solutions</w:t>
      </w:r>
      <w:r>
        <w:t xml:space="preserve">, the management team is in the process of negotiating a partnership with a potential client. The negotiation involves understanding each party's interests and ensuring that no one is at a disadvantage. Examine </w:t>
      </w:r>
      <w:r>
        <w:rPr>
          <w:rStyle w:val="7"/>
        </w:rPr>
        <w:t xml:space="preserve">FIVE </w:t>
      </w:r>
      <w:r>
        <w:rPr>
          <w:rStyle w:val="7"/>
          <w:b w:val="0"/>
        </w:rPr>
        <w:t>factors</w:t>
      </w:r>
      <w:r>
        <w:t xml:space="preserve"> that should be considered in </w:t>
      </w:r>
      <w:r>
        <w:rPr>
          <w:rStyle w:val="7"/>
          <w:b w:val="0"/>
        </w:rPr>
        <w:t>negotiation management</w:t>
      </w:r>
      <w:r>
        <w:rPr>
          <w:b/>
        </w:rPr>
        <w:t xml:space="preserve"> </w:t>
      </w:r>
      <w:r>
        <w:t xml:space="preserve">to ensure a fair and successful outcome for all parties involved       </w:t>
      </w:r>
      <w:r>
        <w:tab/>
      </w:r>
      <w:r>
        <w:tab/>
      </w:r>
      <w:r>
        <w:tab/>
      </w:r>
      <w:r>
        <w:tab/>
      </w:r>
      <w:r>
        <w:tab/>
      </w:r>
      <w:r>
        <w:tab/>
      </w:r>
      <w:r>
        <w:tab/>
      </w:r>
      <w:r>
        <w:tab/>
      </w:r>
      <w:r>
        <w:t xml:space="preserve"> </w:t>
      </w:r>
      <w:r>
        <w:rPr>
          <w:b/>
          <w:color w:val="333333"/>
        </w:rPr>
        <w:t xml:space="preserve">(10 Marks)    </w:t>
      </w:r>
    </w:p>
    <w:p w14:paraId="5E85FD92">
      <w:pPr>
        <w:rPr>
          <w:rFonts w:ascii="Times New Roman" w:hAnsi="Times New Roman"/>
          <w:b/>
          <w:color w:val="333333"/>
          <w:sz w:val="24"/>
          <w:szCs w:val="24"/>
        </w:rPr>
      </w:pPr>
    </w:p>
    <w:p w14:paraId="217D37C0">
      <w:pPr>
        <w:rPr>
          <w:rFonts w:ascii="Times New Roman" w:hAnsi="Times New Roman"/>
          <w:sz w:val="24"/>
          <w:szCs w:val="24"/>
        </w:rPr>
      </w:pPr>
    </w:p>
    <w:sectPr>
      <w:pgSz w:w="12240" w:h="15840"/>
      <w:pgMar w:top="900" w:right="1440" w:bottom="99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Bookman Old Style">
    <w:panose1 w:val="02050604050505020204"/>
    <w:charset w:val="00"/>
    <w:family w:val="roman"/>
    <w:pitch w:val="default"/>
    <w:sig w:usb0="00000287" w:usb1="00000000" w:usb2="00000000" w:usb3="00000000" w:csb0="2000009F" w:csb1="DFD70000"/>
  </w:font>
  <w:font w:name="Segoe UI">
    <w:panose1 w:val="020B0502040204020203"/>
    <w:charset w:val="00"/>
    <w:family w:val="swiss"/>
    <w:pitch w:val="default"/>
    <w:sig w:usb0="E4002EFF" w:usb1="C000E47F" w:usb2="00000009" w:usb3="00000000" w:csb0="200001FF" w:csb1="0000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075764"/>
    <w:multiLevelType w:val="multilevel"/>
    <w:tmpl w:val="19075764"/>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4AF67B2D"/>
    <w:multiLevelType w:val="multilevel"/>
    <w:tmpl w:val="4AF67B2D"/>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4E28165A"/>
    <w:multiLevelType w:val="multilevel"/>
    <w:tmpl w:val="4E28165A"/>
    <w:lvl w:ilvl="0" w:tentative="0">
      <w:start w:val="1"/>
      <w:numFmt w:val="decimal"/>
      <w:lvlText w:val="%1."/>
      <w:lvlJc w:val="left"/>
      <w:pPr>
        <w:ind w:left="360" w:hanging="360"/>
      </w:pPr>
      <w:rPr>
        <w:rFonts w:hint="default" w:ascii="Times New Roman" w:hAnsi="Times New Roman" w:cs="Times New Roman"/>
      </w:rPr>
    </w:lvl>
    <w:lvl w:ilvl="1" w:tentative="0">
      <w:start w:val="0"/>
      <w:numFmt w:val="bullet"/>
      <w:lvlText w:val="o"/>
      <w:lvlJc w:val="left"/>
      <w:pPr>
        <w:ind w:left="1080" w:hanging="360"/>
      </w:pPr>
      <w:rPr>
        <w:rFonts w:hint="default" w:ascii="Courier New" w:hAnsi="Courier New" w:cs="Courier New"/>
      </w:rPr>
    </w:lvl>
    <w:lvl w:ilvl="2" w:tentative="0">
      <w:start w:val="0"/>
      <w:numFmt w:val="bullet"/>
      <w:lvlText w:val=""/>
      <w:lvlJc w:val="left"/>
      <w:pPr>
        <w:ind w:left="1800" w:hanging="360"/>
      </w:pPr>
      <w:rPr>
        <w:rFonts w:hint="default" w:ascii="Wingdings" w:hAnsi="Wingdings"/>
      </w:rPr>
    </w:lvl>
    <w:lvl w:ilvl="3" w:tentative="0">
      <w:start w:val="0"/>
      <w:numFmt w:val="bullet"/>
      <w:lvlText w:val=""/>
      <w:lvlJc w:val="left"/>
      <w:pPr>
        <w:ind w:left="2520" w:hanging="360"/>
      </w:pPr>
      <w:rPr>
        <w:rFonts w:hint="default" w:ascii="Symbol" w:hAnsi="Symbol"/>
      </w:rPr>
    </w:lvl>
    <w:lvl w:ilvl="4" w:tentative="0">
      <w:start w:val="0"/>
      <w:numFmt w:val="bullet"/>
      <w:lvlText w:val="o"/>
      <w:lvlJc w:val="left"/>
      <w:pPr>
        <w:ind w:left="3240" w:hanging="360"/>
      </w:pPr>
      <w:rPr>
        <w:rFonts w:hint="default" w:ascii="Courier New" w:hAnsi="Courier New" w:cs="Courier New"/>
      </w:rPr>
    </w:lvl>
    <w:lvl w:ilvl="5" w:tentative="0">
      <w:start w:val="0"/>
      <w:numFmt w:val="bullet"/>
      <w:lvlText w:val=""/>
      <w:lvlJc w:val="left"/>
      <w:pPr>
        <w:ind w:left="3960" w:hanging="360"/>
      </w:pPr>
      <w:rPr>
        <w:rFonts w:hint="default" w:ascii="Wingdings" w:hAnsi="Wingdings"/>
      </w:rPr>
    </w:lvl>
    <w:lvl w:ilvl="6" w:tentative="0">
      <w:start w:val="0"/>
      <w:numFmt w:val="bullet"/>
      <w:lvlText w:val=""/>
      <w:lvlJc w:val="left"/>
      <w:pPr>
        <w:ind w:left="4680" w:hanging="360"/>
      </w:pPr>
      <w:rPr>
        <w:rFonts w:hint="default" w:ascii="Symbol" w:hAnsi="Symbol"/>
      </w:rPr>
    </w:lvl>
    <w:lvl w:ilvl="7" w:tentative="0">
      <w:start w:val="0"/>
      <w:numFmt w:val="bullet"/>
      <w:lvlText w:val="o"/>
      <w:lvlJc w:val="left"/>
      <w:pPr>
        <w:ind w:left="5400" w:hanging="360"/>
      </w:pPr>
      <w:rPr>
        <w:rFonts w:hint="default" w:ascii="Courier New" w:hAnsi="Courier New" w:cs="Courier New"/>
      </w:rPr>
    </w:lvl>
    <w:lvl w:ilvl="8" w:tentative="0">
      <w:start w:val="0"/>
      <w:numFmt w:val="bullet"/>
      <w:lvlText w:val=""/>
      <w:lvlJc w:val="left"/>
      <w:pPr>
        <w:ind w:left="6120" w:hanging="360"/>
      </w:pPr>
      <w:rPr>
        <w:rFonts w:hint="default" w:ascii="Wingdings" w:hAnsi="Wingdings"/>
      </w:rPr>
    </w:lvl>
  </w:abstractNum>
  <w:abstractNum w:abstractNumId="3">
    <w:nsid w:val="5AA833D1"/>
    <w:multiLevelType w:val="multilevel"/>
    <w:tmpl w:val="5AA833D1"/>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6D842B07"/>
    <w:multiLevelType w:val="multilevel"/>
    <w:tmpl w:val="6D842B07"/>
    <w:lvl w:ilvl="0" w:tentative="0">
      <w:start w:val="1"/>
      <w:numFmt w:val="lowerLetter"/>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num w:numId="1">
    <w:abstractNumId w:val="2"/>
    <w:lvlOverride w:ilvl="0">
      <w:startOverride w:val="1"/>
    </w:lvlOverride>
  </w:num>
  <w:num w:numId="2">
    <w:abstractNumId w:val="4"/>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7F02"/>
    <w:rsid w:val="000172E4"/>
    <w:rsid w:val="00071F52"/>
    <w:rsid w:val="000A3C74"/>
    <w:rsid w:val="000C709E"/>
    <w:rsid w:val="000E42C9"/>
    <w:rsid w:val="0010273C"/>
    <w:rsid w:val="00167EF4"/>
    <w:rsid w:val="00191B1E"/>
    <w:rsid w:val="001954FC"/>
    <w:rsid w:val="001D15D6"/>
    <w:rsid w:val="001F0699"/>
    <w:rsid w:val="002263FC"/>
    <w:rsid w:val="002423CF"/>
    <w:rsid w:val="002C1736"/>
    <w:rsid w:val="002E7E1F"/>
    <w:rsid w:val="00315310"/>
    <w:rsid w:val="0031716E"/>
    <w:rsid w:val="003247C9"/>
    <w:rsid w:val="0033769D"/>
    <w:rsid w:val="0035374D"/>
    <w:rsid w:val="003C1F3B"/>
    <w:rsid w:val="00441766"/>
    <w:rsid w:val="00453AE9"/>
    <w:rsid w:val="0046377E"/>
    <w:rsid w:val="00477544"/>
    <w:rsid w:val="004923B7"/>
    <w:rsid w:val="004951A0"/>
    <w:rsid w:val="0051591C"/>
    <w:rsid w:val="005163A3"/>
    <w:rsid w:val="005775FD"/>
    <w:rsid w:val="005A42BA"/>
    <w:rsid w:val="00621AF9"/>
    <w:rsid w:val="00627353"/>
    <w:rsid w:val="00627530"/>
    <w:rsid w:val="00650C2B"/>
    <w:rsid w:val="00657628"/>
    <w:rsid w:val="0066726B"/>
    <w:rsid w:val="006E7F02"/>
    <w:rsid w:val="00710CD7"/>
    <w:rsid w:val="0073669B"/>
    <w:rsid w:val="00767CDD"/>
    <w:rsid w:val="007972B8"/>
    <w:rsid w:val="007E7F9A"/>
    <w:rsid w:val="00803018"/>
    <w:rsid w:val="00820AB8"/>
    <w:rsid w:val="00825C78"/>
    <w:rsid w:val="008306D1"/>
    <w:rsid w:val="00893659"/>
    <w:rsid w:val="009068E4"/>
    <w:rsid w:val="00912364"/>
    <w:rsid w:val="00917CB7"/>
    <w:rsid w:val="0094080C"/>
    <w:rsid w:val="00955491"/>
    <w:rsid w:val="00961D62"/>
    <w:rsid w:val="00963971"/>
    <w:rsid w:val="009876A3"/>
    <w:rsid w:val="009B4F30"/>
    <w:rsid w:val="009B4F52"/>
    <w:rsid w:val="009E4D33"/>
    <w:rsid w:val="00A1357F"/>
    <w:rsid w:val="00A17A54"/>
    <w:rsid w:val="00A30924"/>
    <w:rsid w:val="00A30E60"/>
    <w:rsid w:val="00A371DD"/>
    <w:rsid w:val="00A43D4E"/>
    <w:rsid w:val="00A85907"/>
    <w:rsid w:val="00A91C39"/>
    <w:rsid w:val="00A93F5E"/>
    <w:rsid w:val="00AB0B5F"/>
    <w:rsid w:val="00AB6CA7"/>
    <w:rsid w:val="00AB7BA5"/>
    <w:rsid w:val="00B30F11"/>
    <w:rsid w:val="00B36678"/>
    <w:rsid w:val="00B42669"/>
    <w:rsid w:val="00B61FBB"/>
    <w:rsid w:val="00B70D7F"/>
    <w:rsid w:val="00B72818"/>
    <w:rsid w:val="00B763F1"/>
    <w:rsid w:val="00BB74BD"/>
    <w:rsid w:val="00BD694F"/>
    <w:rsid w:val="00C305F7"/>
    <w:rsid w:val="00C310D8"/>
    <w:rsid w:val="00C515D7"/>
    <w:rsid w:val="00C62348"/>
    <w:rsid w:val="00C641F7"/>
    <w:rsid w:val="00C93174"/>
    <w:rsid w:val="00CE45ED"/>
    <w:rsid w:val="00CF51F0"/>
    <w:rsid w:val="00D14FB4"/>
    <w:rsid w:val="00D151C0"/>
    <w:rsid w:val="00D57D8E"/>
    <w:rsid w:val="00D613A6"/>
    <w:rsid w:val="00D93518"/>
    <w:rsid w:val="00DB14B7"/>
    <w:rsid w:val="00DB7742"/>
    <w:rsid w:val="00DE044B"/>
    <w:rsid w:val="00E032D5"/>
    <w:rsid w:val="00E26B10"/>
    <w:rsid w:val="00E530CF"/>
    <w:rsid w:val="00E62BE2"/>
    <w:rsid w:val="00E64113"/>
    <w:rsid w:val="00E90C4F"/>
    <w:rsid w:val="00EA560E"/>
    <w:rsid w:val="00EA7877"/>
    <w:rsid w:val="00EB79D6"/>
    <w:rsid w:val="00EE3C1C"/>
    <w:rsid w:val="00EE74DD"/>
    <w:rsid w:val="00F626E6"/>
    <w:rsid w:val="00F83EEA"/>
    <w:rsid w:val="00FB71A8"/>
    <w:rsid w:val="0F7B7385"/>
    <w:rsid w:val="24FE0AAE"/>
    <w:rsid w:val="35FF0824"/>
    <w:rsid w:val="44DC6B00"/>
    <w:rsid w:val="63CB63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en-US" w:eastAsia="en-US" w:bidi="ar-SA"/>
    </w:rPr>
  </w:style>
  <w:style w:type="paragraph" w:styleId="2">
    <w:name w:val="heading 3"/>
    <w:basedOn w:val="1"/>
    <w:next w:val="1"/>
    <w:link w:val="10"/>
    <w:semiHidden/>
    <w:unhideWhenUsed/>
    <w:qFormat/>
    <w:uiPriority w:val="0"/>
    <w:pPr>
      <w:keepNext/>
      <w:spacing w:before="240" w:after="60" w:line="240" w:lineRule="auto"/>
      <w:outlineLvl w:val="2"/>
    </w:pPr>
    <w:rPr>
      <w:rFonts w:ascii="Cambria" w:hAnsi="Cambria" w:eastAsia="Times New Roman"/>
      <w:b/>
      <w:bCs/>
      <w:sz w:val="26"/>
      <w:szCs w:val="26"/>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semiHidden/>
    <w:unhideWhenUsed/>
    <w:qFormat/>
    <w:uiPriority w:val="99"/>
    <w:pPr>
      <w:spacing w:after="0" w:line="240" w:lineRule="auto"/>
    </w:pPr>
    <w:rPr>
      <w:rFonts w:ascii="Segoe UI" w:hAnsi="Segoe UI" w:cs="Segoe UI"/>
      <w:sz w:val="18"/>
      <w:szCs w:val="18"/>
    </w:rPr>
  </w:style>
  <w:style w:type="paragraph" w:styleId="6">
    <w:name w:val="Normal (Web)"/>
    <w:basedOn w:val="1"/>
    <w:unhideWhenUsed/>
    <w:qFormat/>
    <w:uiPriority w:val="99"/>
    <w:pPr>
      <w:spacing w:before="100" w:beforeAutospacing="1" w:after="100" w:afterAutospacing="1" w:line="240" w:lineRule="auto"/>
    </w:pPr>
    <w:rPr>
      <w:rFonts w:ascii="Times New Roman" w:hAnsi="Times New Roman" w:eastAsia="Times New Roman"/>
      <w:sz w:val="24"/>
      <w:szCs w:val="24"/>
    </w:rPr>
  </w:style>
  <w:style w:type="character" w:styleId="7">
    <w:name w:val="Strong"/>
    <w:qFormat/>
    <w:uiPriority w:val="22"/>
    <w:rPr>
      <w:b/>
      <w:bCs/>
    </w:rPr>
  </w:style>
  <w:style w:type="paragraph" w:styleId="8">
    <w:name w:val="Title"/>
    <w:basedOn w:val="1"/>
    <w:link w:val="9"/>
    <w:qFormat/>
    <w:uiPriority w:val="0"/>
    <w:pPr>
      <w:autoSpaceDE w:val="0"/>
      <w:autoSpaceDN w:val="0"/>
      <w:adjustRightInd w:val="0"/>
      <w:spacing w:after="57" w:line="240" w:lineRule="auto"/>
      <w:jc w:val="center"/>
    </w:pPr>
    <w:rPr>
      <w:rFonts w:ascii="Bookman Old Style" w:hAnsi="Bookman Old Style" w:eastAsia="Times New Roman"/>
      <w:b/>
      <w:bCs/>
      <w:color w:val="000000"/>
      <w:spacing w:val="-15"/>
      <w:sz w:val="33"/>
      <w:szCs w:val="33"/>
    </w:rPr>
  </w:style>
  <w:style w:type="character" w:customStyle="1" w:styleId="9">
    <w:name w:val="Title Char"/>
    <w:link w:val="8"/>
    <w:qFormat/>
    <w:uiPriority w:val="0"/>
    <w:rPr>
      <w:rFonts w:ascii="Bookman Old Style" w:hAnsi="Bookman Old Style" w:eastAsia="Times New Roman"/>
      <w:b/>
      <w:bCs/>
      <w:color w:val="000000"/>
      <w:spacing w:val="-15"/>
      <w:sz w:val="33"/>
      <w:szCs w:val="33"/>
    </w:rPr>
  </w:style>
  <w:style w:type="character" w:customStyle="1" w:styleId="10">
    <w:name w:val="Heading 3 Char"/>
    <w:link w:val="2"/>
    <w:semiHidden/>
    <w:qFormat/>
    <w:uiPriority w:val="0"/>
    <w:rPr>
      <w:rFonts w:ascii="Cambria" w:hAnsi="Cambria" w:eastAsia="Times New Roman"/>
      <w:b/>
      <w:bCs/>
      <w:sz w:val="26"/>
      <w:szCs w:val="26"/>
    </w:rPr>
  </w:style>
  <w:style w:type="paragraph" w:styleId="11">
    <w:name w:val="List Paragraph"/>
    <w:basedOn w:val="1"/>
    <w:qFormat/>
    <w:uiPriority w:val="99"/>
    <w:pPr>
      <w:ind w:left="720"/>
      <w:contextualSpacing/>
    </w:pPr>
  </w:style>
  <w:style w:type="character" w:customStyle="1" w:styleId="12">
    <w:name w:val="Balloon Text Char"/>
    <w:basedOn w:val="3"/>
    <w:link w:val="5"/>
    <w:semiHidden/>
    <w:qFormat/>
    <w:uiPriority w:val="99"/>
    <w:rPr>
      <w:rFonts w:ascii="Segoe UI" w:hAnsi="Segoe UI" w:cs="Segoe UI"/>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HP</Company>
  <Pages>4</Pages>
  <Words>1388</Words>
  <Characters>7913</Characters>
  <Lines>65</Lines>
  <Paragraphs>18</Paragraphs>
  <TotalTime>192</TotalTime>
  <ScaleCrop>false</ScaleCrop>
  <LinksUpToDate>false</LinksUpToDate>
  <CharactersWithSpaces>9283</CharactersWithSpaces>
  <Application>WPS Office_12.2.0.20795_F1E327BC-269C-435d-A152-05C5408002CA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2019-06-23T17:32:00Z</dcterms:created>
  <dc:creator>john</dc:creator>
  <cp:lastModifiedBy>Hillary Ochieng</cp:lastModifiedBy>
  <cp:lastPrinted>2025-04-14T09:28:00Z</cp:lastPrinted>
  <dcterms:modified xsi:type="dcterms:W3CDTF">2025-04-16T06:34:01Z</dcterms:modified>
  <cp:revision>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1C1F2E7D493445E18F14AD6D708C0DEC_13</vt:lpwstr>
  </property>
</Properties>
</file>