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D0116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bookmarkStart w:id="1" w:name="_GoBack"/>
      <w:bookmarkEnd w:id="1"/>
    </w:p>
    <w:p w14:paraId="158A339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1E95A3A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drawing>
          <wp:inline distT="0" distB="0" distL="0" distR="0">
            <wp:extent cx="1785620" cy="776605"/>
            <wp:effectExtent l="0" t="0" r="5080" b="44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85620" cy="776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375C62">
      <w:pPr>
        <w:pStyle w:val="3"/>
        <w:spacing w:before="0"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Riara School of Business</w:t>
      </w:r>
    </w:p>
    <w:p w14:paraId="06DFD214">
      <w:pPr>
        <w:pStyle w:val="10"/>
        <w:pBdr>
          <w:bottom w:val="single" w:color="auto" w:sz="12" w:space="1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14:paraId="538AFEC3">
      <w:pPr>
        <w:pStyle w:val="10"/>
        <w:pBdr>
          <w:bottom w:val="single" w:color="auto" w:sz="12" w:space="1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65C00144">
      <w:pPr>
        <w:pStyle w:val="10"/>
        <w:pBdr>
          <w:bottom w:val="single" w:color="auto" w:sz="12" w:space="1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MAY - AUGUST  2024 TRIMESTER EXAMINATIONS</w:t>
      </w:r>
    </w:p>
    <w:p w14:paraId="11FD89F0">
      <w:pPr>
        <w:pStyle w:val="10"/>
        <w:pBdr>
          <w:bottom w:val="single" w:color="auto" w:sz="12" w:space="1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DAY </w:t>
      </w:r>
      <w:r>
        <w:rPr>
          <w:rFonts w:ascii="Times New Roman" w:hAnsi="Times New Roman"/>
          <w:color w:val="auto"/>
          <w:sz w:val="24"/>
          <w:szCs w:val="24"/>
        </w:rPr>
        <w:t>PROGRAMME</w:t>
      </w:r>
    </w:p>
    <w:p w14:paraId="46A175CF">
      <w:pPr>
        <w:pStyle w:val="10"/>
        <w:pBdr>
          <w:bottom w:val="single" w:color="auto" w:sz="12" w:space="1"/>
        </w:pBdr>
        <w:spacing w:after="0" w:line="276" w:lineRule="auto"/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EXAMINATION FOR BACHELOR OF BUSINESS ADMINISTRATION</w:t>
      </w:r>
    </w:p>
    <w:p w14:paraId="3B3153D3">
      <w:pPr>
        <w:pStyle w:val="10"/>
        <w:pBdr>
          <w:bottom w:val="single" w:color="auto" w:sz="12" w:space="1"/>
        </w:pBdr>
        <w:spacing w:after="0" w:line="276" w:lineRule="auto"/>
        <w:rPr>
          <w:rFonts w:ascii="Times New Roman" w:hAnsi="Times New Roman"/>
          <w:b w:val="0"/>
          <w:color w:val="auto"/>
          <w:sz w:val="24"/>
          <w:szCs w:val="24"/>
        </w:rPr>
      </w:pPr>
      <w:bookmarkStart w:id="0" w:name="_Toc306263693"/>
      <w:r>
        <w:rPr>
          <w:rFonts w:ascii="Times New Roman" w:hAnsi="Times New Roman"/>
          <w:color w:val="auto"/>
          <w:sz w:val="24"/>
          <w:szCs w:val="24"/>
        </w:rPr>
        <w:t>RBA 404: PERFORMANCE MANAGEMENT</w:t>
      </w:r>
      <w:bookmarkEnd w:id="0"/>
    </w:p>
    <w:p w14:paraId="7093673F">
      <w:pPr>
        <w:pStyle w:val="10"/>
        <w:pBdr>
          <w:bottom w:val="single" w:color="auto" w:sz="12" w:space="1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61ECC4DC">
      <w:pPr>
        <w:pStyle w:val="10"/>
        <w:pBdr>
          <w:bottom w:val="single" w:color="auto" w:sz="12" w:space="1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AUGUST  2024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TIME: 2 HOURS </w:t>
      </w:r>
    </w:p>
    <w:p w14:paraId="5349183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eastAsia="Calibri" w:cs="Times New Roman"/>
          <w:sz w:val="24"/>
          <w:szCs w:val="24"/>
          <w:u w:val="single"/>
        </w:rPr>
      </w:pPr>
      <w:r>
        <w:rPr>
          <w:rFonts w:ascii="Times New Roman" w:hAnsi="Times New Roman" w:eastAsia="Calibri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3631FBB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 xml:space="preserve">Students are NOT permitted to write on the examination paper during reading time. </w:t>
      </w:r>
    </w:p>
    <w:p w14:paraId="3691CB1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 xml:space="preserve">This is a closed-book examination. Textbooks/Reference books/notes are not permitted. </w:t>
      </w:r>
    </w:p>
    <w:p w14:paraId="1228C24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eastAsia="Calibri" w:cs="Times New Roman"/>
          <w:b/>
          <w:bCs/>
          <w:sz w:val="24"/>
          <w:szCs w:val="24"/>
          <w:u w:val="single"/>
        </w:rPr>
      </w:pPr>
    </w:p>
    <w:p w14:paraId="40B26C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/>
          <w:bCs/>
          <w:sz w:val="24"/>
          <w:szCs w:val="24"/>
          <w:u w:val="single"/>
        </w:rPr>
        <w:t>SPECIAL INSTRUCTIONS</w:t>
      </w:r>
      <w:r>
        <w:rPr>
          <w:rFonts w:ascii="Times New Roman" w:hAnsi="Times New Roman" w:eastAsia="Calibri" w:cs="Times New Roman"/>
          <w:b/>
          <w:bCs/>
          <w:sz w:val="24"/>
          <w:szCs w:val="24"/>
        </w:rPr>
        <w:t xml:space="preserve">: </w:t>
      </w:r>
    </w:p>
    <w:p w14:paraId="17FFC985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1 Write your REGISTRATION NO. Clearly on the answer booklet(s). </w:t>
      </w:r>
    </w:p>
    <w:p w14:paraId="4AE2AE49">
      <w:pPr>
        <w:spacing w:after="0" w:line="240" w:lineRule="auto"/>
        <w:ind w:left="270" w:hanging="270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2 </w:t>
      </w:r>
      <w:r>
        <w:rPr>
          <w:rFonts w:ascii="Times New Roman" w:hAnsi="Times New Roman" w:eastAsia="Calibri" w:cs="Times New Roman"/>
          <w:sz w:val="24"/>
          <w:szCs w:val="24"/>
        </w:rPr>
        <w:t>Answer All Questions in Section I and ANY other TWO questions in Section II.</w:t>
      </w:r>
    </w:p>
    <w:p w14:paraId="7544FE7B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3 Questions in all sections should be answered in the answer booklet(s). </w:t>
      </w:r>
    </w:p>
    <w:p w14:paraId="72E3BE53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4 Marks allocated to each question are shown at the end of the question. </w:t>
      </w:r>
    </w:p>
    <w:p w14:paraId="260969EB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5 PLEASE start the answer to EACH question on a NEW PAGE. </w:t>
      </w:r>
    </w:p>
    <w:p w14:paraId="52312846">
      <w:pPr>
        <w:autoSpaceDE w:val="0"/>
        <w:autoSpaceDN w:val="0"/>
        <w:adjustRightInd w:val="0"/>
        <w:spacing w:after="228" w:line="240" w:lineRule="auto"/>
        <w:ind w:left="270" w:hanging="270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6 For the questions, write the number of the questions on the answer booklet(s) in the order you answered them. </w:t>
      </w:r>
    </w:p>
    <w:p w14:paraId="42E2DF58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7 Write your answers in paragraph form unless stated otherwise. </w:t>
      </w:r>
    </w:p>
    <w:p w14:paraId="149F0B9D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hAnsi="Times New Roman" w:eastAsia="Calibri" w:cs="Times New Roman"/>
          <w:bCs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8 Keep your phone(s) SWITCHED OFF at the front of the examination room. </w:t>
      </w:r>
    </w:p>
    <w:p w14:paraId="348D34F1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hAnsi="Times New Roman" w:eastAsia="Calibri" w:cs="Times New Roman"/>
          <w:sz w:val="24"/>
          <w:szCs w:val="24"/>
        </w:rPr>
      </w:pPr>
    </w:p>
    <w:p w14:paraId="2834D027">
      <w:pPr>
        <w:autoSpaceDE w:val="0"/>
        <w:autoSpaceDN w:val="0"/>
        <w:adjustRightInd w:val="0"/>
        <w:spacing w:after="211" w:line="240" w:lineRule="auto"/>
        <w:ind w:left="180" w:hanging="180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14:paraId="0D223067">
      <w:pPr>
        <w:autoSpaceDE w:val="0"/>
        <w:autoSpaceDN w:val="0"/>
        <w:adjustRightInd w:val="0"/>
        <w:spacing w:after="0" w:line="240" w:lineRule="auto"/>
        <w:ind w:left="270" w:hanging="270"/>
        <w:jc w:val="both"/>
        <w:rPr>
          <w:rFonts w:ascii="Times New Roman" w:hAnsi="Times New Roman" w:eastAsia="Calibri" w:cs="Times New Roman"/>
          <w:bCs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10 You are only allowed to leave the examination room 30 minutes to the end of the Examination. </w:t>
      </w:r>
    </w:p>
    <w:p w14:paraId="73A796CA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7F50A623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4027623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D7B0C6E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3EADF1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I: COMPULSORY (30 MARKS)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                 </w:t>
      </w:r>
    </w:p>
    <w:p w14:paraId="54C8B923">
      <w:pPr>
        <w:pStyle w:val="11"/>
        <w:numPr>
          <w:ilvl w:val="0"/>
          <w:numId w:val="1"/>
        </w:numPr>
        <w:spacing w:line="360" w:lineRule="auto"/>
        <w:ind w:left="284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 today’s workplace, Performance Management is no longer a preserve of managers only. Explain </w:t>
      </w:r>
      <w:r>
        <w:rPr>
          <w:rFonts w:ascii="Times New Roman" w:hAnsi="Times New Roman" w:cs="Times New Roman"/>
          <w:b/>
          <w:bCs/>
          <w:sz w:val="24"/>
          <w:szCs w:val="24"/>
        </w:rPr>
        <w:t>FOUR</w:t>
      </w:r>
      <w:r>
        <w:rPr>
          <w:rFonts w:ascii="Times New Roman" w:hAnsi="Times New Roman" w:cs="Times New Roman"/>
          <w:sz w:val="24"/>
          <w:szCs w:val="24"/>
        </w:rPr>
        <w:t xml:space="preserve"> key roles and responsibilities of employees in Performance Management.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>(8 marks)</w:t>
      </w:r>
    </w:p>
    <w:p w14:paraId="41594C40">
      <w:pPr>
        <w:pStyle w:val="11"/>
        <w:numPr>
          <w:ilvl w:val="0"/>
          <w:numId w:val="1"/>
        </w:numPr>
        <w:spacing w:after="0" w:line="360" w:lineRule="auto"/>
        <w:ind w:left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 performance measurement, there are two main approaches for assessing how well someone is doing: comparative and absolute performance measurement systems. Outline </w:t>
      </w:r>
      <w:r>
        <w:rPr>
          <w:rFonts w:ascii="Times New Roman" w:hAnsi="Times New Roman" w:cs="Times New Roman"/>
          <w:b/>
          <w:bCs/>
          <w:sz w:val="24"/>
          <w:szCs w:val="24"/>
        </w:rPr>
        <w:t>TWO</w:t>
      </w:r>
      <w:r>
        <w:rPr>
          <w:rFonts w:ascii="Times New Roman" w:hAnsi="Times New Roman" w:cs="Times New Roman"/>
          <w:sz w:val="24"/>
          <w:szCs w:val="24"/>
        </w:rPr>
        <w:t xml:space="preserve"> advantages and </w:t>
      </w:r>
      <w:r>
        <w:rPr>
          <w:rFonts w:ascii="Times New Roman" w:hAnsi="Times New Roman" w:cs="Times New Roman"/>
          <w:b/>
          <w:bCs/>
          <w:sz w:val="24"/>
          <w:szCs w:val="24"/>
        </w:rPr>
        <w:t>TWO</w:t>
      </w:r>
      <w:r>
        <w:rPr>
          <w:rFonts w:ascii="Times New Roman" w:hAnsi="Times New Roman" w:cs="Times New Roman"/>
          <w:sz w:val="24"/>
          <w:szCs w:val="24"/>
        </w:rPr>
        <w:t xml:space="preserve"> disadvantages of each approach.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>(12 marks)</w:t>
      </w:r>
    </w:p>
    <w:p w14:paraId="667B32E0">
      <w:pPr>
        <w:pStyle w:val="11"/>
        <w:numPr>
          <w:ilvl w:val="0"/>
          <w:numId w:val="1"/>
        </w:numPr>
        <w:spacing w:after="0" w:line="360" w:lineRule="auto"/>
        <w:ind w:left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Highlight the </w:t>
      </w:r>
      <w:r>
        <w:rPr>
          <w:rFonts w:ascii="Times New Roman" w:hAnsi="Times New Roman" w:cs="Times New Roman"/>
          <w:b/>
          <w:bCs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core elements of Performance management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14:paraId="0EB41635">
      <w:pPr>
        <w:pStyle w:val="11"/>
        <w:spacing w:after="0" w:line="36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14:paraId="155A9F4D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45B2B379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</w:t>
      </w:r>
    </w:p>
    <w:p w14:paraId="2623F7B3">
      <w:pPr>
        <w:pStyle w:val="11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Explain </w:t>
      </w:r>
      <w:r>
        <w:rPr>
          <w:rFonts w:ascii="Times New Roman" w:hAnsi="Times New Roman" w:cs="Times New Roman"/>
          <w:b/>
          <w:sz w:val="24"/>
          <w:szCs w:val="24"/>
        </w:rPr>
        <w:t>TWO</w:t>
      </w:r>
      <w:r>
        <w:rPr>
          <w:rFonts w:ascii="Times New Roman" w:hAnsi="Times New Roman" w:cs="Times New Roman"/>
          <w:bCs/>
          <w:sz w:val="24"/>
          <w:szCs w:val="24"/>
        </w:rPr>
        <w:t xml:space="preserve"> formal and </w:t>
      </w:r>
      <w:r>
        <w:rPr>
          <w:rFonts w:ascii="Times New Roman" w:hAnsi="Times New Roman" w:cs="Times New Roman"/>
          <w:b/>
          <w:sz w:val="24"/>
          <w:szCs w:val="24"/>
        </w:rPr>
        <w:t>THREE</w:t>
      </w:r>
      <w:r>
        <w:rPr>
          <w:rFonts w:ascii="Times New Roman" w:hAnsi="Times New Roman" w:cs="Times New Roman"/>
          <w:bCs/>
          <w:sz w:val="24"/>
          <w:szCs w:val="24"/>
        </w:rPr>
        <w:t xml:space="preserve"> informal key methods for gathering performance information.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0664EA5C">
      <w:pPr>
        <w:pStyle w:val="11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 the realm of performance management, effectively measuring both </w:t>
      </w:r>
      <w:r>
        <w:rPr>
          <w:rFonts w:ascii="Times New Roman" w:hAnsi="Times New Roman" w:cs="Times New Roman"/>
          <w:b/>
          <w:bCs/>
          <w:sz w:val="24"/>
          <w:szCs w:val="24"/>
        </w:rPr>
        <w:t>results</w:t>
      </w:r>
      <w:r>
        <w:rPr>
          <w:rFonts w:ascii="Times New Roman" w:hAnsi="Times New Roman" w:cs="Times New Roman"/>
          <w:sz w:val="24"/>
          <w:szCs w:val="24"/>
        </w:rPr>
        <w:t xml:space="preserve"> and </w:t>
      </w:r>
      <w:r>
        <w:rPr>
          <w:rFonts w:ascii="Times New Roman" w:hAnsi="Times New Roman" w:cs="Times New Roman"/>
          <w:b/>
          <w:bCs/>
          <w:sz w:val="24"/>
          <w:szCs w:val="24"/>
        </w:rPr>
        <w:t>behaviors</w:t>
      </w:r>
      <w:r>
        <w:rPr>
          <w:rFonts w:ascii="Times New Roman" w:hAnsi="Times New Roman" w:cs="Times New Roman"/>
          <w:sz w:val="24"/>
          <w:szCs w:val="24"/>
        </w:rPr>
        <w:t xml:space="preserve"> is crucial for understanding individual and organizational performance. Explain how both aspects work together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14:paraId="6AB9073A">
      <w:pPr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6E870296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</w:t>
      </w:r>
    </w:p>
    <w:p w14:paraId="2F9ECDBA">
      <w:pPr>
        <w:pStyle w:val="11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Explain </w:t>
      </w:r>
      <w:r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bCs/>
          <w:sz w:val="24"/>
          <w:szCs w:val="24"/>
        </w:rPr>
        <w:t xml:space="preserve"> problems associated with </w:t>
      </w:r>
      <w:r>
        <w:rPr>
          <w:rFonts w:ascii="Times New Roman" w:hAnsi="Times New Roman" w:cs="Times New Roman"/>
          <w:sz w:val="24"/>
          <w:szCs w:val="24"/>
        </w:rPr>
        <w:t>poorly implemented PM systems.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(10 marks) </w:t>
      </w:r>
    </w:p>
    <w:p w14:paraId="0DDD52FE">
      <w:pPr>
        <w:pStyle w:val="11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The 360-degree feedback provides a deeper understanding of employee performance, informs decisions related to promotions and development, and fosters a culture of continuous improvement. However, the method comes with certain inherent risks. Outline </w:t>
      </w:r>
      <w:r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bCs/>
          <w:sz w:val="24"/>
          <w:szCs w:val="24"/>
        </w:rPr>
        <w:t xml:space="preserve"> of those risks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30900F26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</w:t>
      </w:r>
    </w:p>
    <w:p w14:paraId="220BC964">
      <w:pPr>
        <w:pStyle w:val="11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Outline </w:t>
      </w:r>
      <w:r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bCs/>
          <w:sz w:val="24"/>
          <w:szCs w:val="24"/>
        </w:rPr>
        <w:t xml:space="preserve"> approaches to rewarding team performance                           </w:t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134D6CCB">
      <w:pPr>
        <w:pStyle w:val="11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A performance management and reward system allows organizations to monitor and improve employee performance while recognizing and rewarding employees fairly for their contributions. </w:t>
      </w:r>
      <w:r>
        <w:rPr>
          <w:rFonts w:ascii="Times New Roman" w:hAnsi="Times New Roman" w:cs="Times New Roman"/>
          <w:sz w:val="24"/>
          <w:szCs w:val="24"/>
        </w:rPr>
        <w:t xml:space="preserve">Explain the </w:t>
      </w:r>
      <w:r>
        <w:rPr>
          <w:rFonts w:ascii="Times New Roman" w:hAnsi="Times New Roman" w:cs="Times New Roman"/>
          <w:b/>
          <w:bCs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key components of an effective performance management and reward system.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14:paraId="0B1A76A8">
      <w:pPr>
        <w:rPr>
          <w:rFonts w:ascii="Times New Roman" w:hAnsi="Times New Roman" w:cs="Times New Roman"/>
          <w:b/>
          <w:sz w:val="24"/>
          <w:szCs w:val="24"/>
        </w:rPr>
      </w:pPr>
    </w:p>
    <w:sectPr>
      <w:pgSz w:w="11907" w:h="16839"/>
      <w:pgMar w:top="1440" w:right="1440" w:bottom="1440" w:left="144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Bookman Old Style">
    <w:panose1 w:val="02050604050505020204"/>
    <w:charset w:val="00"/>
    <w:family w:val="roman"/>
    <w:pitch w:val="default"/>
    <w:sig w:usb0="00000287" w:usb1="00000000" w:usb2="00000000" w:usb3="00000000" w:csb0="2000009F" w:csb1="DFD7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6503C80"/>
    <w:multiLevelType w:val="multilevel"/>
    <w:tmpl w:val="16503C80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989485A"/>
    <w:multiLevelType w:val="multilevel"/>
    <w:tmpl w:val="4989485A"/>
    <w:lvl w:ilvl="0" w:tentative="0">
      <w:start w:val="1"/>
      <w:numFmt w:val="lowerLetter"/>
      <w:lvlText w:val="%1.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661590F"/>
    <w:multiLevelType w:val="multilevel"/>
    <w:tmpl w:val="6661590F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C437150"/>
    <w:multiLevelType w:val="multilevel"/>
    <w:tmpl w:val="7C437150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4EC9"/>
    <w:rsid w:val="00000CFC"/>
    <w:rsid w:val="00012083"/>
    <w:rsid w:val="00013448"/>
    <w:rsid w:val="00014EE0"/>
    <w:rsid w:val="00041C5F"/>
    <w:rsid w:val="000506AE"/>
    <w:rsid w:val="00070772"/>
    <w:rsid w:val="00075913"/>
    <w:rsid w:val="000818E7"/>
    <w:rsid w:val="00085D33"/>
    <w:rsid w:val="00086743"/>
    <w:rsid w:val="00092895"/>
    <w:rsid w:val="00092BF3"/>
    <w:rsid w:val="00096228"/>
    <w:rsid w:val="000A4F6A"/>
    <w:rsid w:val="000B0EEB"/>
    <w:rsid w:val="000B7081"/>
    <w:rsid w:val="00112910"/>
    <w:rsid w:val="00114AEA"/>
    <w:rsid w:val="00122C4B"/>
    <w:rsid w:val="001344D4"/>
    <w:rsid w:val="001379AE"/>
    <w:rsid w:val="00156C7A"/>
    <w:rsid w:val="00157F2A"/>
    <w:rsid w:val="0016737C"/>
    <w:rsid w:val="00170DD8"/>
    <w:rsid w:val="0017511E"/>
    <w:rsid w:val="00183650"/>
    <w:rsid w:val="001A4C8C"/>
    <w:rsid w:val="001C2601"/>
    <w:rsid w:val="001C7FCA"/>
    <w:rsid w:val="001D12D2"/>
    <w:rsid w:val="001E7898"/>
    <w:rsid w:val="001F28F9"/>
    <w:rsid w:val="00204927"/>
    <w:rsid w:val="00206A71"/>
    <w:rsid w:val="0022486B"/>
    <w:rsid w:val="00227756"/>
    <w:rsid w:val="00252C87"/>
    <w:rsid w:val="0027771C"/>
    <w:rsid w:val="002878BA"/>
    <w:rsid w:val="002902F5"/>
    <w:rsid w:val="00294B31"/>
    <w:rsid w:val="00297698"/>
    <w:rsid w:val="002A2653"/>
    <w:rsid w:val="002C3340"/>
    <w:rsid w:val="002C7135"/>
    <w:rsid w:val="002D4FBB"/>
    <w:rsid w:val="002D6713"/>
    <w:rsid w:val="002E1B2B"/>
    <w:rsid w:val="002E5525"/>
    <w:rsid w:val="00312331"/>
    <w:rsid w:val="00313BD6"/>
    <w:rsid w:val="0032115B"/>
    <w:rsid w:val="00324D33"/>
    <w:rsid w:val="00325103"/>
    <w:rsid w:val="00331EC1"/>
    <w:rsid w:val="00340781"/>
    <w:rsid w:val="003617C2"/>
    <w:rsid w:val="00373F66"/>
    <w:rsid w:val="00387A31"/>
    <w:rsid w:val="00391CEA"/>
    <w:rsid w:val="00397ED5"/>
    <w:rsid w:val="003A5705"/>
    <w:rsid w:val="003C0377"/>
    <w:rsid w:val="003C10FF"/>
    <w:rsid w:val="003C1B02"/>
    <w:rsid w:val="003E0BAC"/>
    <w:rsid w:val="003E5799"/>
    <w:rsid w:val="003E6903"/>
    <w:rsid w:val="00404B7A"/>
    <w:rsid w:val="004605F5"/>
    <w:rsid w:val="00464BCE"/>
    <w:rsid w:val="0046720B"/>
    <w:rsid w:val="00484F3A"/>
    <w:rsid w:val="00491B35"/>
    <w:rsid w:val="004A2C68"/>
    <w:rsid w:val="004B10A4"/>
    <w:rsid w:val="004B7DEE"/>
    <w:rsid w:val="004C53C5"/>
    <w:rsid w:val="004C5752"/>
    <w:rsid w:val="004F73C3"/>
    <w:rsid w:val="00501909"/>
    <w:rsid w:val="005102E4"/>
    <w:rsid w:val="00515133"/>
    <w:rsid w:val="0053239F"/>
    <w:rsid w:val="00537957"/>
    <w:rsid w:val="00537A62"/>
    <w:rsid w:val="00543154"/>
    <w:rsid w:val="005432ED"/>
    <w:rsid w:val="0054739D"/>
    <w:rsid w:val="00550E0F"/>
    <w:rsid w:val="005720E1"/>
    <w:rsid w:val="0059203C"/>
    <w:rsid w:val="005949B9"/>
    <w:rsid w:val="005A6919"/>
    <w:rsid w:val="005B1FAA"/>
    <w:rsid w:val="005B2FEB"/>
    <w:rsid w:val="005B7700"/>
    <w:rsid w:val="005C179F"/>
    <w:rsid w:val="005E6D42"/>
    <w:rsid w:val="005E7225"/>
    <w:rsid w:val="005F1423"/>
    <w:rsid w:val="005F7621"/>
    <w:rsid w:val="00604CEC"/>
    <w:rsid w:val="00607C18"/>
    <w:rsid w:val="00621D6E"/>
    <w:rsid w:val="00622D66"/>
    <w:rsid w:val="00627CE6"/>
    <w:rsid w:val="006344E2"/>
    <w:rsid w:val="00637996"/>
    <w:rsid w:val="006450A6"/>
    <w:rsid w:val="006858F7"/>
    <w:rsid w:val="00692FBB"/>
    <w:rsid w:val="00694DDC"/>
    <w:rsid w:val="006E28D7"/>
    <w:rsid w:val="006E4722"/>
    <w:rsid w:val="006E78AD"/>
    <w:rsid w:val="006F058D"/>
    <w:rsid w:val="006F1A1F"/>
    <w:rsid w:val="00700200"/>
    <w:rsid w:val="00720242"/>
    <w:rsid w:val="007245A2"/>
    <w:rsid w:val="00731A3B"/>
    <w:rsid w:val="007650D2"/>
    <w:rsid w:val="007665C3"/>
    <w:rsid w:val="00766A58"/>
    <w:rsid w:val="00771113"/>
    <w:rsid w:val="00797F2D"/>
    <w:rsid w:val="007A101B"/>
    <w:rsid w:val="007A6592"/>
    <w:rsid w:val="007B2539"/>
    <w:rsid w:val="007B71DF"/>
    <w:rsid w:val="007C1337"/>
    <w:rsid w:val="007D0EFC"/>
    <w:rsid w:val="007D7D09"/>
    <w:rsid w:val="007E3910"/>
    <w:rsid w:val="007F0884"/>
    <w:rsid w:val="007F79C1"/>
    <w:rsid w:val="00804E85"/>
    <w:rsid w:val="00831632"/>
    <w:rsid w:val="00837084"/>
    <w:rsid w:val="0084137F"/>
    <w:rsid w:val="00846418"/>
    <w:rsid w:val="00854069"/>
    <w:rsid w:val="00870763"/>
    <w:rsid w:val="00874719"/>
    <w:rsid w:val="008A0D83"/>
    <w:rsid w:val="008B0DDB"/>
    <w:rsid w:val="008B27DE"/>
    <w:rsid w:val="008E0B46"/>
    <w:rsid w:val="008F3DBF"/>
    <w:rsid w:val="00913D63"/>
    <w:rsid w:val="0092287E"/>
    <w:rsid w:val="00933834"/>
    <w:rsid w:val="00942BFE"/>
    <w:rsid w:val="009505C9"/>
    <w:rsid w:val="009508F0"/>
    <w:rsid w:val="00964D3B"/>
    <w:rsid w:val="0098141D"/>
    <w:rsid w:val="009910F8"/>
    <w:rsid w:val="0099252A"/>
    <w:rsid w:val="009A276A"/>
    <w:rsid w:val="009B43C0"/>
    <w:rsid w:val="009D5AEB"/>
    <w:rsid w:val="009D7B4B"/>
    <w:rsid w:val="009E28C0"/>
    <w:rsid w:val="009F100F"/>
    <w:rsid w:val="00A22DE1"/>
    <w:rsid w:val="00A254B4"/>
    <w:rsid w:val="00A460F4"/>
    <w:rsid w:val="00A5394B"/>
    <w:rsid w:val="00A64363"/>
    <w:rsid w:val="00A7177E"/>
    <w:rsid w:val="00A76778"/>
    <w:rsid w:val="00A9525A"/>
    <w:rsid w:val="00AA15C7"/>
    <w:rsid w:val="00AC2DBE"/>
    <w:rsid w:val="00AD1CCC"/>
    <w:rsid w:val="00B031D8"/>
    <w:rsid w:val="00B130E3"/>
    <w:rsid w:val="00B139E7"/>
    <w:rsid w:val="00B260F0"/>
    <w:rsid w:val="00B4743C"/>
    <w:rsid w:val="00B55649"/>
    <w:rsid w:val="00B60021"/>
    <w:rsid w:val="00BA137C"/>
    <w:rsid w:val="00BA3161"/>
    <w:rsid w:val="00BA6D58"/>
    <w:rsid w:val="00BB07E0"/>
    <w:rsid w:val="00BB17DF"/>
    <w:rsid w:val="00BB4D6A"/>
    <w:rsid w:val="00BC6E16"/>
    <w:rsid w:val="00BE217E"/>
    <w:rsid w:val="00C00BF6"/>
    <w:rsid w:val="00C2362C"/>
    <w:rsid w:val="00C4463B"/>
    <w:rsid w:val="00C50E27"/>
    <w:rsid w:val="00C54DF3"/>
    <w:rsid w:val="00C64F0B"/>
    <w:rsid w:val="00C67312"/>
    <w:rsid w:val="00C735C3"/>
    <w:rsid w:val="00C85687"/>
    <w:rsid w:val="00C8760D"/>
    <w:rsid w:val="00CD1453"/>
    <w:rsid w:val="00CE1964"/>
    <w:rsid w:val="00CE3D4E"/>
    <w:rsid w:val="00CE7AF8"/>
    <w:rsid w:val="00CF0E96"/>
    <w:rsid w:val="00CF4B87"/>
    <w:rsid w:val="00D01849"/>
    <w:rsid w:val="00D44AE3"/>
    <w:rsid w:val="00D45264"/>
    <w:rsid w:val="00D5381B"/>
    <w:rsid w:val="00D609CC"/>
    <w:rsid w:val="00D90235"/>
    <w:rsid w:val="00DD705C"/>
    <w:rsid w:val="00DF048B"/>
    <w:rsid w:val="00DF3098"/>
    <w:rsid w:val="00DF627D"/>
    <w:rsid w:val="00E00355"/>
    <w:rsid w:val="00E00429"/>
    <w:rsid w:val="00E15C05"/>
    <w:rsid w:val="00E30634"/>
    <w:rsid w:val="00E358B8"/>
    <w:rsid w:val="00E53892"/>
    <w:rsid w:val="00E61DF1"/>
    <w:rsid w:val="00E62025"/>
    <w:rsid w:val="00E74DCA"/>
    <w:rsid w:val="00E87516"/>
    <w:rsid w:val="00E97AAC"/>
    <w:rsid w:val="00EB0EE0"/>
    <w:rsid w:val="00EB1F2F"/>
    <w:rsid w:val="00EB3401"/>
    <w:rsid w:val="00EB4366"/>
    <w:rsid w:val="00EC1318"/>
    <w:rsid w:val="00EC522D"/>
    <w:rsid w:val="00EF5FF1"/>
    <w:rsid w:val="00F10857"/>
    <w:rsid w:val="00F10CD1"/>
    <w:rsid w:val="00F175F3"/>
    <w:rsid w:val="00F20DF7"/>
    <w:rsid w:val="00F23183"/>
    <w:rsid w:val="00F273D0"/>
    <w:rsid w:val="00F32E03"/>
    <w:rsid w:val="00F34A25"/>
    <w:rsid w:val="00F42B4B"/>
    <w:rsid w:val="00F451DC"/>
    <w:rsid w:val="00F660BB"/>
    <w:rsid w:val="00F71511"/>
    <w:rsid w:val="00F71F60"/>
    <w:rsid w:val="00F74E0E"/>
    <w:rsid w:val="00F841F4"/>
    <w:rsid w:val="00F93924"/>
    <w:rsid w:val="00F973A5"/>
    <w:rsid w:val="00FA0F57"/>
    <w:rsid w:val="00FB1699"/>
    <w:rsid w:val="00FB2208"/>
    <w:rsid w:val="00FC3797"/>
    <w:rsid w:val="00FD7234"/>
    <w:rsid w:val="00FE30F8"/>
    <w:rsid w:val="00FE4EC9"/>
    <w:rsid w:val="60AD2D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link w:val="14"/>
    <w:qFormat/>
    <w:uiPriority w:val="9"/>
    <w:pPr>
      <w:keepNext/>
      <w:keepLines/>
      <w:spacing w:before="240" w:after="0"/>
      <w:outlineLvl w:val="0"/>
    </w:pPr>
    <w:rPr>
      <w:rFonts w:asciiTheme="majorHAnsi" w:hAnsiTheme="majorHAnsi" w:eastAsiaTheme="majorEastAsia" w:cstheme="majorBidi"/>
      <w:color w:val="2E75B6" w:themeColor="accent1" w:themeShade="BF"/>
      <w:sz w:val="32"/>
      <w:szCs w:val="32"/>
    </w:rPr>
  </w:style>
  <w:style w:type="paragraph" w:styleId="3">
    <w:name w:val="heading 3"/>
    <w:basedOn w:val="1"/>
    <w:next w:val="1"/>
    <w:link w:val="12"/>
    <w:semiHidden/>
    <w:unhideWhenUsed/>
    <w:qFormat/>
    <w:uiPriority w:val="9"/>
    <w:pPr>
      <w:keepNext/>
      <w:spacing w:before="240" w:after="60" w:line="276" w:lineRule="auto"/>
      <w:outlineLvl w:val="2"/>
    </w:pPr>
    <w:rPr>
      <w:rFonts w:ascii="Cambria" w:hAnsi="Cambria" w:eastAsia="Times New Roman" w:cs="Times New Roman"/>
      <w:b/>
      <w:bCs/>
      <w:sz w:val="26"/>
      <w:szCs w:val="26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6">
    <w:name w:val="FollowedHyperlink"/>
    <w:basedOn w:val="4"/>
    <w:semiHidden/>
    <w:unhideWhenUsed/>
    <w:uiPriority w:val="99"/>
    <w:rPr>
      <w:color w:val="954F72" w:themeColor="followedHyperlink"/>
      <w:u w:val="single"/>
      <w14:textFill>
        <w14:solidFill>
          <w14:schemeClr w14:val="folHlink"/>
        </w14:solidFill>
      </w14:textFill>
    </w:rPr>
  </w:style>
  <w:style w:type="character" w:styleId="7">
    <w:name w:val="Hyperlink"/>
    <w:basedOn w:val="4"/>
    <w:unhideWhenUsed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paragraph" w:styleId="8">
    <w:name w:val="Normal (Web)"/>
    <w:basedOn w:val="1"/>
    <w:uiPriority w:val="0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</w:rPr>
  </w:style>
  <w:style w:type="table" w:styleId="9">
    <w:name w:val="Table Grid"/>
    <w:basedOn w:val="5"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0">
    <w:name w:val="Title"/>
    <w:basedOn w:val="1"/>
    <w:link w:val="13"/>
    <w:qFormat/>
    <w:uiPriority w:val="0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hAnsi="Bookman Old Style" w:eastAsia="Times New Roman" w:cs="Times New Roman"/>
      <w:b/>
      <w:bCs/>
      <w:color w:val="000000"/>
      <w:spacing w:val="-15"/>
      <w:sz w:val="33"/>
      <w:szCs w:val="33"/>
    </w:rPr>
  </w:style>
  <w:style w:type="paragraph" w:styleId="11">
    <w:name w:val="List Paragraph"/>
    <w:basedOn w:val="1"/>
    <w:qFormat/>
    <w:uiPriority w:val="34"/>
    <w:pPr>
      <w:ind w:left="720"/>
      <w:contextualSpacing/>
    </w:pPr>
  </w:style>
  <w:style w:type="character" w:customStyle="1" w:styleId="12">
    <w:name w:val="Heading 3 Char"/>
    <w:basedOn w:val="4"/>
    <w:link w:val="3"/>
    <w:semiHidden/>
    <w:qFormat/>
    <w:uiPriority w:val="9"/>
    <w:rPr>
      <w:rFonts w:ascii="Cambria" w:hAnsi="Cambria" w:eastAsia="Times New Roman" w:cs="Times New Roman"/>
      <w:b/>
      <w:bCs/>
      <w:sz w:val="26"/>
      <w:szCs w:val="26"/>
    </w:rPr>
  </w:style>
  <w:style w:type="character" w:customStyle="1" w:styleId="13">
    <w:name w:val="Title Char"/>
    <w:basedOn w:val="4"/>
    <w:link w:val="10"/>
    <w:uiPriority w:val="0"/>
    <w:rPr>
      <w:rFonts w:ascii="Bookman Old Style" w:hAnsi="Bookman Old Style" w:eastAsia="Times New Roman" w:cs="Times New Roman"/>
      <w:b/>
      <w:bCs/>
      <w:color w:val="000000"/>
      <w:spacing w:val="-15"/>
      <w:sz w:val="33"/>
      <w:szCs w:val="33"/>
    </w:rPr>
  </w:style>
  <w:style w:type="character" w:customStyle="1" w:styleId="14">
    <w:name w:val="Heading 1 Char"/>
    <w:basedOn w:val="4"/>
    <w:link w:val="2"/>
    <w:uiPriority w:val="9"/>
    <w:rPr>
      <w:rFonts w:asciiTheme="majorHAnsi" w:hAnsiTheme="majorHAnsi" w:eastAsiaTheme="majorEastAsia" w:cstheme="majorBidi"/>
      <w:color w:val="2E75B6" w:themeColor="accent1" w:themeShade="BF"/>
      <w:sz w:val="32"/>
      <w:szCs w:val="32"/>
    </w:rPr>
  </w:style>
  <w:style w:type="paragraph" w:customStyle="1" w:styleId="15">
    <w:name w:val="Default"/>
    <w:uiPriority w:val="0"/>
    <w:pPr>
      <w:autoSpaceDE w:val="0"/>
      <w:autoSpaceDN w:val="0"/>
      <w:adjustRightInd w:val="0"/>
      <w:spacing w:after="0" w:line="240" w:lineRule="auto"/>
    </w:pPr>
    <w:rPr>
      <w:rFonts w:ascii="Verdana" w:hAnsi="Verdana" w:cs="Verdana" w:eastAsiaTheme="minorHAnsi"/>
      <w:color w:val="000000"/>
      <w:sz w:val="24"/>
      <w:szCs w:val="24"/>
      <w:lang w:val="en-US" w:eastAsia="en-US" w:bidi="ar-SA"/>
    </w:rPr>
  </w:style>
  <w:style w:type="character" w:customStyle="1" w:styleId="16">
    <w:name w:val="Unresolved Mention"/>
    <w:basedOn w:val="4"/>
    <w:semiHidden/>
    <w:unhideWhenUsed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454</Words>
  <Characters>2591</Characters>
  <Lines>21</Lines>
  <Paragraphs>6</Paragraphs>
  <TotalTime>34</TotalTime>
  <ScaleCrop>false</ScaleCrop>
  <LinksUpToDate>false</LinksUpToDate>
  <CharactersWithSpaces>3039</CharactersWithSpaces>
  <Application>WPS Office_12.2.0.17153_F1E327BC-269C-435d-A152-05C5408002CA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2024-06-02T21:52:00Z</dcterms:created>
  <dc:creator>Windows User</dc:creator>
  <cp:lastModifiedBy>Hillary Ochieng</cp:lastModifiedBy>
  <dcterms:modified xsi:type="dcterms:W3CDTF">2024-07-30T12:46:08Z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1033-12.2.0.17153</vt:lpwstr>
  </property>
  <property fmtid="{D5CDD505-2E9C-101B-9397-08002B2CF9AE}" pid="3" name="ICV">
    <vt:lpwstr>2A2283F734C245F283F5A04AD3EE33AE_13</vt:lpwstr>
  </property>
</Properties>
</file>