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ABF36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4095"/>
        </w:tabs>
        <w:jc w:val="center"/>
      </w:pPr>
      <w:r>
        <w:rPr>
          <w:rFonts w:ascii="Times New Roman" w:hAnsi="Times New Roman"/>
          <w:b/>
          <w:lang w:val="en-GB" w:eastAsia="en-GB"/>
        </w:rPr>
        <w:drawing>
          <wp:inline distT="0" distB="0" distL="0" distR="0">
            <wp:extent cx="1781175" cy="771525"/>
            <wp:effectExtent l="0" t="0" r="9525" b="9525"/>
            <wp:docPr id="17459355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935561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484A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/>
          <w:b/>
          <w:bCs/>
        </w:rPr>
      </w:pPr>
      <w:r>
        <w:rPr>
          <w:rFonts w:ascii="Times New Roman" w:hAnsi="Times New Roman" w:eastAsia="Times New Roman"/>
          <w:b/>
          <w:bCs/>
        </w:rPr>
        <w:t>JANUARY-APRIL 2026 TRIMESTER</w:t>
      </w:r>
    </w:p>
    <w:p w14:paraId="2B8333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/>
          <w:b/>
          <w:bCs/>
        </w:rPr>
      </w:pPr>
    </w:p>
    <w:p w14:paraId="635A73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/>
          <w:b/>
          <w:bCs/>
          <w:spacing w:val="-15"/>
        </w:rPr>
      </w:pPr>
      <w:r>
        <w:rPr>
          <w:rFonts w:ascii="Times New Roman" w:hAnsi="Times New Roman" w:eastAsia="Times New Roman"/>
          <w:b/>
          <w:bCs/>
        </w:rPr>
        <w:t>SCHOOL OF COMMUNICATION AND MULTIMEDIA JOURNALISM</w:t>
      </w:r>
    </w:p>
    <w:p w14:paraId="2002B8A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/>
          <w:b/>
          <w:bCs/>
          <w:spacing w:val="-15"/>
        </w:rPr>
      </w:pPr>
    </w:p>
    <w:p w14:paraId="2373D1C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/>
          <w:b/>
          <w:bCs/>
          <w:spacing w:val="-15"/>
        </w:rPr>
      </w:pPr>
      <w:r>
        <w:rPr>
          <w:rFonts w:ascii="Times New Roman" w:hAnsi="Times New Roman" w:eastAsia="Times New Roman"/>
          <w:b/>
          <w:bCs/>
          <w:spacing w:val="-15"/>
        </w:rPr>
        <w:t>EXAMINATION FOR DEGREE PROGRAMME</w:t>
      </w:r>
    </w:p>
    <w:p w14:paraId="2D43FF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/>
          <w:b/>
          <w:bCs/>
          <w:spacing w:val="-15"/>
        </w:rPr>
      </w:pPr>
    </w:p>
    <w:p w14:paraId="24AA2E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/>
          <w:b/>
          <w:bCs/>
          <w:spacing w:val="-15"/>
          <w:highlight w:val="none"/>
        </w:rPr>
      </w:pPr>
      <w:r>
        <w:rPr>
          <w:rFonts w:ascii="Times New Roman" w:hAnsi="Times New Roman" w:eastAsia="Times New Roman"/>
          <w:b/>
          <w:bCs/>
          <w:spacing w:val="-15"/>
          <w:highlight w:val="none"/>
        </w:rPr>
        <w:t>EVENING  PROGRAMME</w:t>
      </w:r>
    </w:p>
    <w:p w14:paraId="2FC67F5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/>
          <w:b/>
          <w:bCs/>
          <w:spacing w:val="-15"/>
        </w:rPr>
      </w:pPr>
    </w:p>
    <w:p w14:paraId="6D0F6E0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/>
          <w:b/>
          <w:bCs/>
          <w:spacing w:val="-15"/>
        </w:rPr>
      </w:pPr>
      <w:r>
        <w:rPr>
          <w:rFonts w:ascii="Times New Roman" w:hAnsi="Times New Roman" w:eastAsia="Times New Roman"/>
          <w:b/>
          <w:bCs/>
          <w:spacing w:val="-15"/>
        </w:rPr>
        <w:t>RBFC 7222:  CHANGE AND ADAPTABILITY</w:t>
      </w:r>
    </w:p>
    <w:p w14:paraId="03FD5C2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/>
          <w:b/>
          <w:bCs/>
          <w:spacing w:val="-15"/>
        </w:rPr>
      </w:pPr>
    </w:p>
    <w:p w14:paraId="29C470C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/>
          <w:b/>
          <w:caps/>
          <w:color w:val="000000"/>
          <w:spacing w:val="-15"/>
          <w:u w:val="none"/>
        </w:rPr>
      </w:pPr>
      <w:r>
        <w:rPr>
          <w:rFonts w:ascii="Times New Roman" w:hAnsi="Times New Roman" w:eastAsia="Times New Roman"/>
          <w:b/>
          <w:bCs/>
          <w:color w:val="000000"/>
          <w:spacing w:val="-15"/>
          <w:u w:val="none"/>
        </w:rPr>
        <w:t>DATE:</w:t>
      </w:r>
      <w:r>
        <w:rPr>
          <w:rFonts w:ascii="Times New Roman" w:hAnsi="Times New Roman" w:eastAsia="Times New Roman"/>
          <w:b/>
          <w:bCs/>
          <w:color w:val="000000"/>
          <w:spacing w:val="-15"/>
          <w:u w:val="none"/>
        </w:rPr>
        <w:tab/>
      </w:r>
      <w:r>
        <w:rPr>
          <w:rFonts w:hint="default" w:ascii="Times New Roman" w:hAnsi="Times New Roman" w:eastAsia="Times New Roman"/>
          <w:b/>
          <w:bCs/>
          <w:color w:val="000000"/>
          <w:spacing w:val="-15"/>
          <w:u w:val="none"/>
          <w:lang w:val="en-US"/>
        </w:rPr>
        <w:t>9</w:t>
      </w:r>
      <w:r>
        <w:rPr>
          <w:rFonts w:hint="default" w:ascii="Times New Roman" w:hAnsi="Times New Roman" w:eastAsia="Times New Roman"/>
          <w:b/>
          <w:bCs/>
          <w:color w:val="000000"/>
          <w:spacing w:val="-15"/>
          <w:u w:val="none"/>
          <w:vertAlign w:val="superscript"/>
          <w:lang w:val="en-US"/>
        </w:rPr>
        <w:t>TH</w:t>
      </w:r>
      <w:r>
        <w:rPr>
          <w:rFonts w:hint="default" w:ascii="Times New Roman" w:hAnsi="Times New Roman" w:eastAsia="Times New Roman"/>
          <w:b/>
          <w:bCs/>
          <w:color w:val="000000"/>
          <w:spacing w:val="-15"/>
          <w:u w:val="none"/>
          <w:lang w:val="en-US"/>
        </w:rPr>
        <w:t xml:space="preserve"> </w:t>
      </w:r>
      <w:r>
        <w:rPr>
          <w:rFonts w:ascii="Times New Roman" w:hAnsi="Times New Roman" w:eastAsia="Times New Roman"/>
          <w:b/>
          <w:bCs/>
          <w:color w:val="000000"/>
          <w:spacing w:val="-15"/>
          <w:u w:val="none"/>
        </w:rPr>
        <w:t>APRIL 2026</w:t>
      </w:r>
      <w:r>
        <w:rPr>
          <w:rFonts w:ascii="Times New Roman" w:hAnsi="Times New Roman" w:eastAsia="Times New Roman"/>
          <w:b/>
          <w:bCs/>
          <w:color w:val="000000"/>
          <w:spacing w:val="-15"/>
          <w:u w:val="none"/>
        </w:rPr>
        <w:tab/>
      </w:r>
      <w:r>
        <w:rPr>
          <w:rFonts w:ascii="Times New Roman" w:hAnsi="Times New Roman" w:eastAsia="Times New Roman"/>
          <w:b/>
          <w:bCs/>
          <w:color w:val="000000"/>
          <w:spacing w:val="-15"/>
          <w:u w:val="none"/>
        </w:rPr>
        <w:tab/>
      </w:r>
      <w:r>
        <w:rPr>
          <w:rFonts w:ascii="Times New Roman" w:hAnsi="Times New Roman" w:eastAsia="Times New Roman"/>
          <w:b/>
          <w:bCs/>
          <w:color w:val="000000"/>
          <w:spacing w:val="-15"/>
          <w:u w:val="none"/>
        </w:rPr>
        <w:tab/>
      </w:r>
      <w:r>
        <w:rPr>
          <w:rFonts w:ascii="Times New Roman" w:hAnsi="Times New Roman" w:eastAsia="Times New Roman"/>
          <w:b/>
          <w:bCs/>
          <w:color w:val="000000"/>
          <w:spacing w:val="-15"/>
          <w:u w:val="none"/>
        </w:rPr>
        <w:tab/>
      </w:r>
      <w:r>
        <w:rPr>
          <w:rFonts w:hint="default" w:ascii="Times New Roman" w:hAnsi="Times New Roman" w:eastAsia="Times New Roman"/>
          <w:b/>
          <w:bCs/>
          <w:color w:val="000000"/>
          <w:spacing w:val="-15"/>
          <w:u w:val="none"/>
          <w:lang w:val="en-US"/>
        </w:rPr>
        <w:tab/>
      </w:r>
      <w:r>
        <w:rPr>
          <w:rFonts w:ascii="Times New Roman" w:hAnsi="Times New Roman" w:eastAsia="Times New Roman"/>
          <w:b/>
          <w:bCs/>
          <w:color w:val="000000"/>
          <w:spacing w:val="-15"/>
          <w:u w:val="none"/>
        </w:rPr>
        <w:tab/>
      </w:r>
      <w:r>
        <w:rPr>
          <w:rFonts w:ascii="Times New Roman" w:hAnsi="Times New Roman" w:eastAsia="Times New Roman"/>
          <w:b/>
          <w:bCs/>
          <w:color w:val="000000"/>
          <w:spacing w:val="-15"/>
          <w:u w:val="none"/>
        </w:rPr>
        <w:tab/>
      </w:r>
      <w:r>
        <w:rPr>
          <w:rFonts w:ascii="Times New Roman" w:hAnsi="Times New Roman" w:eastAsia="Times New Roman"/>
          <w:b/>
          <w:bCs/>
          <w:color w:val="000000"/>
          <w:spacing w:val="-15"/>
          <w:u w:val="none"/>
        </w:rPr>
        <w:t xml:space="preserve">TIME: 2 HOURS </w:t>
      </w:r>
    </w:p>
    <w:p w14:paraId="70272F66">
      <w:pPr>
        <w:spacing w:after="0" w:line="240" w:lineRule="auto"/>
        <w:rPr>
          <w:rFonts w:ascii="Times New Roman" w:hAnsi="Times New Roman"/>
          <w:b/>
        </w:rPr>
      </w:pPr>
    </w:p>
    <w:p w14:paraId="33C96275">
      <w:pPr>
        <w:spacing w:after="160" w:line="278" w:lineRule="auto"/>
        <w:jc w:val="left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4FD2F6CC">
      <w:pPr>
        <w:spacing w:after="160" w:line="278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6B52D735">
      <w:pPr>
        <w:spacing w:after="160" w:line="278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64170A0E">
      <w:pPr>
        <w:spacing w:after="160" w:line="278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</w:t>
      </w:r>
    </w:p>
    <w:p w14:paraId="62E9BA63">
      <w:pPr>
        <w:numPr>
          <w:ilvl w:val="0"/>
          <w:numId w:val="1"/>
        </w:numPr>
        <w:spacing w:after="160" w:line="278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 xml:space="preserve">Write your REGISTRATION NO. Clearly on the answer booklet(s). </w:t>
      </w:r>
    </w:p>
    <w:p w14:paraId="3BA0591B">
      <w:pPr>
        <w:numPr>
          <w:ilvl w:val="0"/>
          <w:numId w:val="1"/>
        </w:numPr>
        <w:spacing w:after="160" w:line="278" w:lineRule="auto"/>
        <w:jc w:val="left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Answer Question One and ANY other TWO questions.</w:t>
      </w:r>
    </w:p>
    <w:p w14:paraId="1187454A">
      <w:pPr>
        <w:numPr>
          <w:ilvl w:val="0"/>
          <w:numId w:val="1"/>
        </w:numPr>
        <w:spacing w:after="160" w:line="278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0D79F19E">
      <w:pPr>
        <w:numPr>
          <w:ilvl w:val="0"/>
          <w:numId w:val="1"/>
        </w:numPr>
        <w:spacing w:after="160" w:line="278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>PLEASE start the answer to EACH question on a NEW PAGE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1A36E3B0">
      <w:pPr>
        <w:numPr>
          <w:ilvl w:val="0"/>
          <w:numId w:val="1"/>
        </w:numPr>
        <w:spacing w:after="160" w:line="278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46C98DA3">
      <w:pPr>
        <w:numPr>
          <w:ilvl w:val="0"/>
          <w:numId w:val="1"/>
        </w:numPr>
        <w:spacing w:after="160" w:line="278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3D4B709E">
      <w:pPr>
        <w:numPr>
          <w:ilvl w:val="0"/>
          <w:numId w:val="1"/>
        </w:numPr>
        <w:spacing w:after="160" w:line="278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122C4567">
      <w:pPr>
        <w:numPr>
          <w:ilvl w:val="0"/>
          <w:numId w:val="1"/>
        </w:numPr>
        <w:spacing w:after="160" w:line="278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476F3864">
      <w:pPr>
        <w:numPr>
          <w:ilvl w:val="0"/>
          <w:numId w:val="1"/>
        </w:numPr>
        <w:spacing w:after="160" w:line="278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All rough work must be done on the answer booklet and crossed through!</w:t>
      </w:r>
    </w:p>
    <w:p w14:paraId="10D3221B">
      <w:pPr>
        <w:numPr>
          <w:ilvl w:val="0"/>
          <w:numId w:val="1"/>
        </w:numPr>
        <w:spacing w:after="160" w:line="278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Use supplementary pages only when you have exhausted those in this book</w:t>
      </w:r>
    </w:p>
    <w:p w14:paraId="0ED02E1E">
      <w:pPr>
        <w:numPr>
          <w:ilvl w:val="0"/>
          <w:numId w:val="1"/>
        </w:numPr>
        <w:spacing w:after="160" w:line="278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Fasten the supplementary pages to the inside back cover of this booklet</w:t>
      </w:r>
    </w:p>
    <w:p w14:paraId="1B6C5EE7">
      <w:pPr>
        <w:jc w:val="both"/>
        <w:rPr>
          <w:rFonts w:ascii="Times New Roman" w:hAnsi="Times New Roman" w:cs="Times New Roman"/>
        </w:rPr>
      </w:pPr>
    </w:p>
    <w:p w14:paraId="62CCBD00">
      <w:pPr>
        <w:spacing w:after="0" w:line="240" w:lineRule="auto"/>
        <w:jc w:val="both"/>
        <w:rPr>
          <w:b/>
          <w:bCs/>
        </w:rPr>
      </w:pPr>
    </w:p>
    <w:p w14:paraId="218102FB">
      <w:pPr>
        <w:spacing w:after="0" w:line="240" w:lineRule="auto"/>
        <w:jc w:val="both"/>
        <w:rPr>
          <w:b/>
          <w:bCs/>
        </w:rPr>
      </w:pPr>
    </w:p>
    <w:p w14:paraId="02A0BD72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QUESTION ONE (COMPULSORY) – 30 MARKS</w:t>
      </w:r>
    </w:p>
    <w:p w14:paraId="1EFB0EA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Climate change is driven by both natural and human-induced factors that have significant environmental and socio-economic consequences.</w:t>
      </w:r>
    </w:p>
    <w:p w14:paraId="7F83A674">
      <w:pPr>
        <w:pStyle w:val="30"/>
        <w:numPr>
          <w:ilvl w:val="0"/>
          <w:numId w:val="2"/>
        </w:numPr>
        <w:spacing w:line="360" w:lineRule="auto"/>
        <w:ind w:left="720" w:leftChars="0" w:hanging="360" w:firstLineChars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Explain four major drivers of global climate change. </w:t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b/>
          <w:bCs/>
          <w:i w:val="0"/>
          <w:iCs w:val="0"/>
        </w:rPr>
        <w:t>(12 marks)</w:t>
      </w:r>
    </w:p>
    <w:p w14:paraId="21787345">
      <w:pPr>
        <w:pStyle w:val="30"/>
        <w:numPr>
          <w:ilvl w:val="0"/>
          <w:numId w:val="2"/>
        </w:numPr>
        <w:spacing w:line="360" w:lineRule="auto"/>
        <w:ind w:left="720" w:leftChars="0" w:hanging="360" w:firstLineChars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Explain four environmental and socio-economic impacts of climate change globally. </w:t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</w:r>
      <w:r>
        <w:rPr>
          <w:rFonts w:hint="default" w:ascii="Times New Roman" w:hAnsi="Times New Roman" w:cs="Times New Roman"/>
          <w:i w:val="0"/>
          <w:iCs w:val="0"/>
          <w:lang w:val="en-US"/>
        </w:rPr>
        <w:tab/>
      </w:r>
      <w:r>
        <w:rPr>
          <w:rFonts w:ascii="Times New Roman" w:hAnsi="Times New Roman" w:cs="Times New Roman"/>
          <w:b/>
          <w:bCs/>
          <w:i w:val="0"/>
          <w:iCs w:val="0"/>
        </w:rPr>
        <w:t>(12 marks)</w:t>
      </w:r>
    </w:p>
    <w:p w14:paraId="12D0ACBD">
      <w:pPr>
        <w:pStyle w:val="30"/>
        <w:numPr>
          <w:ilvl w:val="0"/>
          <w:numId w:val="2"/>
        </w:numPr>
        <w:spacing w:line="360" w:lineRule="auto"/>
        <w:ind w:left="720" w:leftChars="0" w:hanging="360" w:firstLineChars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Discuss how these drivers and impacts affect sustainable development in Africa or Kenya. </w:t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</w:r>
      <w:r>
        <w:rPr>
          <w:rFonts w:hint="default" w:ascii="Times New Roman" w:hAnsi="Times New Roman" w:cs="Times New Roman"/>
          <w:i w:val="0"/>
          <w:iCs w:val="0"/>
          <w:lang w:val="en-US"/>
        </w:rPr>
        <w:tab/>
      </w:r>
      <w:r>
        <w:rPr>
          <w:rFonts w:ascii="Times New Roman" w:hAnsi="Times New Roman" w:cs="Times New Roman"/>
          <w:b/>
          <w:bCs/>
          <w:i w:val="0"/>
          <w:iCs w:val="0"/>
        </w:rPr>
        <w:t>(6 marks)</w:t>
      </w:r>
    </w:p>
    <w:p w14:paraId="16845B72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QUESTION TWO – 20 MARKS</w:t>
      </w:r>
    </w:p>
    <w:p w14:paraId="2B42D2B9">
      <w:pPr>
        <w:pStyle w:val="30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Explain four climate change mitigation strategies used in Africa. </w:t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b/>
          <w:bCs/>
          <w:i w:val="0"/>
          <w:iCs w:val="0"/>
        </w:rPr>
        <w:t>(8 marks)</w:t>
      </w:r>
    </w:p>
    <w:p w14:paraId="74E8F787">
      <w:pPr>
        <w:pStyle w:val="30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Explain four climate change adaptation strategies used in Africa.</w:t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 w:val="0"/>
          <w:iCs w:val="0"/>
        </w:rPr>
        <w:t xml:space="preserve"> </w:t>
      </w:r>
      <w:r>
        <w:rPr>
          <w:rFonts w:ascii="Times New Roman" w:hAnsi="Times New Roman" w:cs="Times New Roman"/>
          <w:b/>
          <w:bCs/>
          <w:i w:val="0"/>
          <w:iCs w:val="0"/>
        </w:rPr>
        <w:t>(8 marks)</w:t>
      </w:r>
    </w:p>
    <w:p w14:paraId="26F20C4E">
      <w:pPr>
        <w:pStyle w:val="30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your opinion, which is more urgent for Africa, mitigation or adaptation? Give reasons for your answer. </w:t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</w:r>
      <w:r>
        <w:rPr>
          <w:rFonts w:hint="default" w:ascii="Times New Roman" w:hAnsi="Times New Roman" w:cs="Times New Roman"/>
          <w:i w:val="0"/>
          <w:iCs w:val="0"/>
          <w:lang w:val="en-US"/>
        </w:rPr>
        <w:tab/>
      </w:r>
      <w:r>
        <w:rPr>
          <w:rFonts w:ascii="Times New Roman" w:hAnsi="Times New Roman" w:cs="Times New Roman"/>
          <w:b/>
          <w:bCs/>
          <w:i w:val="0"/>
          <w:iCs w:val="0"/>
        </w:rPr>
        <w:t>(4 marks)</w:t>
      </w:r>
    </w:p>
    <w:p w14:paraId="6DAFFA4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QUESTION THREE – 20 MARKS</w:t>
      </w:r>
    </w:p>
    <w:p w14:paraId="7F5DD20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Kenya’s arid and semi-arid areas (ASALs) are extremely vulnerable to climate change. </w:t>
      </w:r>
    </w:p>
    <w:p w14:paraId="5BEBAF83">
      <w:pPr>
        <w:pStyle w:val="30"/>
        <w:numPr>
          <w:ilvl w:val="0"/>
          <w:numId w:val="4"/>
        </w:numPr>
        <w:spacing w:line="360" w:lineRule="auto"/>
        <w:ind w:left="720" w:leftChars="0" w:hanging="360" w:firstLineChars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Explain the main climate-related challenges faced by communities living in these areas. </w:t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b/>
          <w:bCs/>
          <w:i w:val="0"/>
          <w:iCs w:val="0"/>
        </w:rPr>
        <w:t>(10 marks)</w:t>
      </w:r>
    </w:p>
    <w:p w14:paraId="4512FC0D">
      <w:pPr>
        <w:pStyle w:val="30"/>
        <w:numPr>
          <w:ilvl w:val="0"/>
          <w:numId w:val="4"/>
        </w:numPr>
        <w:spacing w:line="360" w:lineRule="auto"/>
        <w:ind w:left="720" w:leftChars="0" w:hanging="360" w:firstLineChars="0"/>
        <w:jc w:val="both"/>
        <w:rPr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</w:rPr>
        <w:t xml:space="preserve">Discuss practical strategies that can increase resilience and adaptive capacity in Kenya’s ASAL regions. </w:t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</w:r>
      <w:r>
        <w:rPr>
          <w:rFonts w:hint="default" w:ascii="Times New Roman" w:hAnsi="Times New Roman" w:cs="Times New Roman"/>
          <w:i w:val="0"/>
          <w:iCs w:val="0"/>
          <w:lang w:val="en-US"/>
        </w:rPr>
        <w:tab/>
      </w:r>
      <w:r>
        <w:rPr>
          <w:rFonts w:ascii="Times New Roman" w:hAnsi="Times New Roman" w:cs="Times New Roman"/>
          <w:b/>
          <w:bCs/>
          <w:i w:val="0"/>
          <w:iCs w:val="0"/>
        </w:rPr>
        <w:t>(10 marks)</w:t>
      </w:r>
    </w:p>
    <w:p w14:paraId="75C953E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QUESTION FOUR – 20 MARKS</w:t>
      </w:r>
    </w:p>
    <w:p w14:paraId="3F9CA63D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</w:rPr>
        <w:t>Explain how young people in Africa are contributing to climate action and climate justice. Discuss the impact of their involvement.</w:t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 w:val="0"/>
          <w:iCs w:val="0"/>
        </w:rPr>
        <w:t xml:space="preserve"> </w:t>
      </w:r>
      <w:r>
        <w:rPr>
          <w:rFonts w:ascii="Times New Roman" w:hAnsi="Times New Roman" w:cs="Times New Roman"/>
          <w:b/>
          <w:bCs/>
          <w:i w:val="0"/>
          <w:iCs w:val="0"/>
        </w:rPr>
        <w:t>(20 marks)</w:t>
      </w:r>
    </w:p>
    <w:p w14:paraId="22ECDDF5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QUESTION FIVE – 20 MARKS</w:t>
      </w:r>
    </w:p>
    <w:p w14:paraId="5FBDB53B">
      <w:pPr>
        <w:pStyle w:val="30"/>
        <w:numPr>
          <w:ilvl w:val="0"/>
          <w:numId w:val="5"/>
        </w:numPr>
        <w:spacing w:line="360" w:lineRule="auto"/>
        <w:ind w:left="720" w:leftChars="0" w:hanging="360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Explain the main goal of the Paris Agreement and why it is important for global climate action. </w:t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b/>
          <w:bCs/>
          <w:i w:val="0"/>
          <w:iCs w:val="0"/>
        </w:rPr>
        <w:t>(10 marks)</w:t>
      </w:r>
    </w:p>
    <w:p w14:paraId="54225744">
      <w:pPr>
        <w:pStyle w:val="30"/>
        <w:numPr>
          <w:ilvl w:val="0"/>
          <w:numId w:val="5"/>
        </w:numPr>
        <w:spacing w:line="360" w:lineRule="auto"/>
        <w:ind w:left="720" w:leftChars="0" w:hanging="360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Explain how Kenya’s National Climate Change Action Plan (NCCAP) supports the implementation of the Paris Agreement.  </w:t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</w:r>
      <w:bookmarkStart w:id="0" w:name="_GoBack"/>
      <w:r>
        <w:rPr>
          <w:rFonts w:ascii="Times New Roman" w:hAnsi="Times New Roman" w:cs="Times New Roman"/>
          <w:b/>
          <w:bCs/>
          <w:i w:val="0"/>
          <w:iCs w:val="0"/>
        </w:rPr>
        <w:t>(10 marks)</w:t>
      </w:r>
      <w:bookmarkEnd w:id="0"/>
    </w:p>
    <w:sectPr>
      <w:footerReference r:id="rId5" w:type="default"/>
      <w:pgSz w:w="11906" w:h="16838"/>
      <w:pgMar w:top="1135" w:right="1440" w:bottom="568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89737568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65473286">
            <w:pPr>
              <w:pStyle w:val="13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FDE2E78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561914"/>
    <w:multiLevelType w:val="singleLevel"/>
    <w:tmpl w:val="82561914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F1CD3D65"/>
    <w:multiLevelType w:val="singleLevel"/>
    <w:tmpl w:val="F1CD3D65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1DB5C47E"/>
    <w:multiLevelType w:val="singleLevel"/>
    <w:tmpl w:val="1DB5C47E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3">
    <w:nsid w:val="42462A33"/>
    <w:multiLevelType w:val="multilevel"/>
    <w:tmpl w:val="42462A33"/>
    <w:lvl w:ilvl="0" w:tentative="0">
      <w:start w:val="1"/>
      <w:numFmt w:val="lowerLetter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F71EB7"/>
    <w:multiLevelType w:val="multilevel"/>
    <w:tmpl w:val="4AF71EB7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4"/>
    <w:lvlOverride w:ilvl="0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2D6"/>
    <w:rsid w:val="00013CB8"/>
    <w:rsid w:val="00061365"/>
    <w:rsid w:val="00252E35"/>
    <w:rsid w:val="00351F20"/>
    <w:rsid w:val="003C011E"/>
    <w:rsid w:val="003C0A3B"/>
    <w:rsid w:val="004178D8"/>
    <w:rsid w:val="00434A0C"/>
    <w:rsid w:val="00483EC6"/>
    <w:rsid w:val="00551C50"/>
    <w:rsid w:val="0057236F"/>
    <w:rsid w:val="005A0109"/>
    <w:rsid w:val="005D0FC4"/>
    <w:rsid w:val="00616ACA"/>
    <w:rsid w:val="00626B1E"/>
    <w:rsid w:val="006A17B1"/>
    <w:rsid w:val="006A462C"/>
    <w:rsid w:val="00787EA2"/>
    <w:rsid w:val="007A32D6"/>
    <w:rsid w:val="007F7939"/>
    <w:rsid w:val="008F1A62"/>
    <w:rsid w:val="008F1D66"/>
    <w:rsid w:val="00924444"/>
    <w:rsid w:val="00940AC0"/>
    <w:rsid w:val="00947F4A"/>
    <w:rsid w:val="0099107C"/>
    <w:rsid w:val="00A56DE8"/>
    <w:rsid w:val="00AE07CD"/>
    <w:rsid w:val="00B023FB"/>
    <w:rsid w:val="00BF5464"/>
    <w:rsid w:val="00C01DD3"/>
    <w:rsid w:val="00C269E4"/>
    <w:rsid w:val="00C56086"/>
    <w:rsid w:val="00C61222"/>
    <w:rsid w:val="00CA1C04"/>
    <w:rsid w:val="00D166CA"/>
    <w:rsid w:val="00D40386"/>
    <w:rsid w:val="00D744CE"/>
    <w:rsid w:val="00DC7AC1"/>
    <w:rsid w:val="00E43DE1"/>
    <w:rsid w:val="00E71F11"/>
    <w:rsid w:val="00E72D08"/>
    <w:rsid w:val="00ED25A8"/>
    <w:rsid w:val="00F643E0"/>
    <w:rsid w:val="00F87600"/>
    <w:rsid w:val="428E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n-GB" w:eastAsia="en-US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footer"/>
    <w:basedOn w:val="1"/>
    <w:link w:val="36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4">
    <w:name w:val="header"/>
    <w:basedOn w:val="1"/>
    <w:link w:val="35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5">
    <w:name w:val="Subtitle"/>
    <w:basedOn w:val="1"/>
    <w:next w:val="1"/>
    <w:link w:val="27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26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Heading 3 Char"/>
    <w:basedOn w:val="11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0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1">
    <w:name w:val="Heading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2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Heading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Heading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Title Char"/>
    <w:basedOn w:val="11"/>
    <w:link w:val="16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Subtitle Char"/>
    <w:basedOn w:val="11"/>
    <w:link w:val="1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Quote Char"/>
    <w:basedOn w:val="11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Intense Quote Char"/>
    <w:basedOn w:val="11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Header Char"/>
    <w:basedOn w:val="11"/>
    <w:link w:val="14"/>
    <w:qFormat/>
    <w:uiPriority w:val="99"/>
  </w:style>
  <w:style w:type="character" w:customStyle="1" w:styleId="36">
    <w:name w:val="Footer Char"/>
    <w:basedOn w:val="11"/>
    <w:link w:val="13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404</Words>
  <Characters>2304</Characters>
  <Lines>19</Lines>
  <Paragraphs>5</Paragraphs>
  <TotalTime>3</TotalTime>
  <ScaleCrop>false</ScaleCrop>
  <LinksUpToDate>false</LinksUpToDate>
  <CharactersWithSpaces>2703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2026-02-09T21:23:00Z</dcterms:created>
  <dc:creator>Dr. Rael Adhiambo</dc:creator>
  <cp:lastModifiedBy>hochieng</cp:lastModifiedBy>
  <dcterms:modified xsi:type="dcterms:W3CDTF">2026-04-01T15:54:49Z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41c851a2-b7d7-4db3-877f-d5acb49db957</vt:lpwstr>
  </property>
  <property fmtid="{D5CDD505-2E9C-101B-9397-08002B2CF9AE}" pid="3" name="KSOProductBuildVer">
    <vt:lpwstr>1033-12.2.0.23196</vt:lpwstr>
  </property>
  <property fmtid="{D5CDD505-2E9C-101B-9397-08002B2CF9AE}" pid="4" name="ICV">
    <vt:lpwstr>AD5595BD774A482C99BAF85FAE26E6B7_12</vt:lpwstr>
  </property>
</Properties>
</file>