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16B7" w:rsidRDefault="00C516B7" w:rsidP="002F290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bookmarkStart w:id="0" w:name="_Hlk517110682"/>
      <w:r w:rsidRPr="008C179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BEABF50" wp14:editId="37BA35EE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16B7" w:rsidRDefault="00C516B7" w:rsidP="002F290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C516B7" w:rsidRPr="00CB3208" w:rsidRDefault="00C516B7" w:rsidP="002F290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:rsidR="00C516B7" w:rsidRPr="00CB3208" w:rsidRDefault="00C516B7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516B7" w:rsidRPr="00CB3208" w:rsidRDefault="00C516B7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 2023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C516B7" w:rsidRPr="00CB3208" w:rsidRDefault="00C516B7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OF ARTS IN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516B7" w:rsidRPr="00CB3208" w:rsidRDefault="00C516B7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C516B7" w:rsidRPr="009237AE" w:rsidRDefault="002F2908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418: </w:t>
      </w:r>
      <w:r w:rsidR="00C516B7">
        <w:rPr>
          <w:rFonts w:ascii="Times New Roman" w:eastAsia="Calibri" w:hAnsi="Times New Roman" w:cs="Times New Roman"/>
          <w:b/>
          <w:bCs/>
          <w:sz w:val="24"/>
          <w:szCs w:val="24"/>
        </w:rPr>
        <w:t>BORDER DIPLOMACY</w:t>
      </w:r>
    </w:p>
    <w:p w:rsidR="00C516B7" w:rsidRPr="00CB3208" w:rsidRDefault="00C516B7" w:rsidP="002F29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27</w:t>
      </w:r>
      <w:r w:rsidRPr="00C516B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NOVEMBER 2023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bookmarkStart w:id="1" w:name="_GoBack"/>
      <w:bookmarkEnd w:id="1"/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C516B7" w:rsidRPr="00CB3208" w:rsidRDefault="00C516B7" w:rsidP="00C516B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6B7" w:rsidRPr="00157F1B" w:rsidRDefault="00C516B7" w:rsidP="00C516B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C516B7" w:rsidRPr="00195E61" w:rsidRDefault="00C516B7" w:rsidP="00C516B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C516B7" w:rsidRPr="00195E61" w:rsidRDefault="00C516B7" w:rsidP="00C516B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516B7" w:rsidRPr="00157F1B" w:rsidRDefault="00C516B7" w:rsidP="00C516B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2F2908" w:rsidRPr="002F2908" w:rsidRDefault="002F2908" w:rsidP="002F290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/>
          <w:bCs/>
          <w:sz w:val="24"/>
          <w:szCs w:val="24"/>
          <w:u w:val="single"/>
        </w:rPr>
        <w:t>SPECIAL INSTRUCTIONS</w:t>
      </w:r>
      <w:r w:rsidRPr="002F2908">
        <w:rPr>
          <w:rFonts w:ascii="Garamond" w:eastAsia="Calibri" w:hAnsi="Garamond" w:cs="Times New Roman"/>
          <w:b/>
          <w:bCs/>
          <w:sz w:val="24"/>
          <w:szCs w:val="24"/>
        </w:rPr>
        <w:t xml:space="preserve"> 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 xml:space="preserve">Write </w:t>
      </w:r>
      <w:proofErr w:type="gramStart"/>
      <w:r w:rsidRPr="002F2908">
        <w:rPr>
          <w:rFonts w:ascii="Garamond" w:eastAsia="Calibri" w:hAnsi="Garamond" w:cs="Times New Roman"/>
          <w:bCs/>
          <w:sz w:val="24"/>
          <w:szCs w:val="24"/>
        </w:rPr>
        <w:t>your</w:t>
      </w:r>
      <w:proofErr w:type="gramEnd"/>
      <w:r w:rsidRPr="002F2908">
        <w:rPr>
          <w:rFonts w:ascii="Garamond" w:eastAsia="Calibri" w:hAnsi="Garamond" w:cs="Times New Roman"/>
          <w:bCs/>
          <w:sz w:val="24"/>
          <w:szCs w:val="24"/>
        </w:rPr>
        <w:t xml:space="preserve"> REGISTRATION NO. Clearly on the answer booklet(s). 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</w:rPr>
      </w:pPr>
      <w:r w:rsidRPr="002F2908">
        <w:rPr>
          <w:rFonts w:ascii="Garamond" w:eastAsia="Calibri" w:hAnsi="Garamond" w:cs="Times New Roman"/>
          <w:sz w:val="24"/>
          <w:szCs w:val="24"/>
        </w:rPr>
        <w:t>Answer Question One and ANY other TWO questions.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 xml:space="preserve">Questions in all sections should be answered in answer booklet(s) 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>PLEASE start the answer to EACH question on a NEW PAGE</w:t>
      </w:r>
      <w:r w:rsidRPr="002F2908">
        <w:rPr>
          <w:rFonts w:ascii="Garamond" w:eastAsia="Arial" w:hAnsi="Garamond" w:cs="Times New Roman"/>
          <w:sz w:val="24"/>
          <w:szCs w:val="24"/>
        </w:rPr>
        <w:t>.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2F2908">
        <w:rPr>
          <w:rFonts w:ascii="Garamond" w:eastAsia="Arial" w:hAnsi="Garamond" w:cs="Times New Roman"/>
          <w:sz w:val="24"/>
          <w:szCs w:val="24"/>
        </w:rPr>
        <w:t>Write on both sides of each leaf and indicate number of each question at the top of each page.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 xml:space="preserve">Write the answers in a paragraph form unless stated otherwise. 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2F2908">
        <w:rPr>
          <w:rFonts w:ascii="Garamond" w:eastAsia="Calibri" w:hAnsi="Garamond" w:cs="Times New Roman"/>
          <w:bCs/>
          <w:sz w:val="24"/>
          <w:szCs w:val="24"/>
        </w:rPr>
        <w:t xml:space="preserve">Marks allocated to each question are shown at the end of the question. 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2F2908">
        <w:rPr>
          <w:rFonts w:ascii="Garamond" w:eastAsia="Arial" w:hAnsi="Garamond" w:cs="Times New Roman"/>
          <w:sz w:val="24"/>
          <w:szCs w:val="24"/>
        </w:rPr>
        <w:t>All rough work must be done on the answer booklet and crossed through!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2F2908">
        <w:rPr>
          <w:rFonts w:ascii="Garamond" w:eastAsia="Arial" w:hAnsi="Garamond" w:cs="Times New Roman"/>
          <w:sz w:val="24"/>
          <w:szCs w:val="24"/>
        </w:rPr>
        <w:t>Use supplementary pages only when you have exhausted those in this book.</w:t>
      </w:r>
    </w:p>
    <w:p w:rsidR="002F2908" w:rsidRPr="002F2908" w:rsidRDefault="002F2908" w:rsidP="002F2908">
      <w:pPr>
        <w:widowControl w:val="0"/>
        <w:numPr>
          <w:ilvl w:val="0"/>
          <w:numId w:val="7"/>
        </w:numPr>
        <w:spacing w:after="0" w:line="480" w:lineRule="auto"/>
        <w:contextualSpacing/>
        <w:rPr>
          <w:rFonts w:ascii="Arial" w:eastAsia="Arial" w:hAnsi="Arial" w:cs="Arial"/>
        </w:rPr>
      </w:pPr>
      <w:r w:rsidRPr="002F2908">
        <w:rPr>
          <w:rFonts w:ascii="Garamond" w:eastAsia="Arial" w:hAnsi="Garamond" w:cs="Times New Roman"/>
          <w:sz w:val="24"/>
          <w:szCs w:val="24"/>
        </w:rPr>
        <w:t>Fasten the supplementary pages to the inside back cover of this booklet.</w:t>
      </w:r>
    </w:p>
    <w:p w:rsidR="002F2908" w:rsidRPr="002F2908" w:rsidRDefault="002F2908" w:rsidP="002F2908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4"/>
        </w:rPr>
        <w:sectPr w:rsidR="002F2908" w:rsidRPr="002F2908" w:rsidSect="002F2908">
          <w:footerReference w:type="default" r:id="rId8"/>
          <w:pgSz w:w="12240" w:h="15840"/>
          <w:pgMar w:top="1440" w:right="1280" w:bottom="280" w:left="1280" w:header="720" w:footer="720" w:gutter="0"/>
          <w:cols w:space="720"/>
        </w:sectPr>
      </w:pPr>
    </w:p>
    <w:p w:rsidR="00113053" w:rsidRPr="00F66E26" w:rsidRDefault="00F66E26" w:rsidP="00F66E26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66E26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A (COMPULSORY 30 MARKS)</w:t>
      </w:r>
    </w:p>
    <w:p w:rsidR="00F66E26" w:rsidRPr="00F66E26" w:rsidRDefault="00F66E26" w:rsidP="00F66E26">
      <w:pPr>
        <w:spacing w:before="120"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66E26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</w:p>
    <w:p w:rsidR="00C516B7" w:rsidRPr="00F66E26" w:rsidRDefault="00C516B7" w:rsidP="00F66E26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E26">
        <w:rPr>
          <w:rFonts w:ascii="Times New Roman" w:hAnsi="Times New Roman" w:cs="Times New Roman"/>
          <w:sz w:val="24"/>
          <w:szCs w:val="24"/>
        </w:rPr>
        <w:t xml:space="preserve">Justify the relevance of borders/territory in the 21st century </w:t>
      </w:r>
      <w:r w:rsidR="00F66E26" w:rsidRPr="00F66E26">
        <w:rPr>
          <w:rFonts w:ascii="Times New Roman" w:hAnsi="Times New Roman" w:cs="Times New Roman"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sz w:val="24"/>
          <w:szCs w:val="24"/>
        </w:rPr>
        <w:t>(6 marks)</w:t>
      </w:r>
      <w:r w:rsidRPr="00F66E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16B7" w:rsidRPr="00F66E26" w:rsidRDefault="00C516B7" w:rsidP="00F66E2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Justify the establishment of the African Union Border Program (AUBP) as an instrument for the management of border issues. 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Pr="00F66E2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516B7" w:rsidRPr="00F66E26" w:rsidRDefault="00C516B7" w:rsidP="00F66E26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Using examples, elaborate on the principle of </w:t>
      </w:r>
      <w:r w:rsidRPr="00F66E26">
        <w:rPr>
          <w:rFonts w:ascii="Times New Roman" w:hAnsi="Times New Roman" w:cs="Times New Roman"/>
          <w:bCs/>
          <w:i/>
          <w:sz w:val="24"/>
          <w:szCs w:val="24"/>
        </w:rPr>
        <w:t xml:space="preserve">bon </w:t>
      </w:r>
      <w:proofErr w:type="spellStart"/>
      <w:r w:rsidRPr="00F66E26">
        <w:rPr>
          <w:rFonts w:ascii="Times New Roman" w:hAnsi="Times New Roman" w:cs="Times New Roman"/>
          <w:bCs/>
          <w:i/>
          <w:sz w:val="24"/>
          <w:szCs w:val="24"/>
        </w:rPr>
        <w:t>voisinage</w:t>
      </w:r>
      <w:proofErr w:type="spellEnd"/>
      <w:r w:rsidRPr="00F66E26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F66E26">
        <w:rPr>
          <w:rFonts w:ascii="Times New Roman" w:hAnsi="Times New Roman" w:cs="Times New Roman"/>
          <w:bCs/>
          <w:sz w:val="24"/>
          <w:szCs w:val="24"/>
        </w:rPr>
        <w:t>in Africa</w:t>
      </w:r>
      <w:r w:rsidRPr="00F66E26">
        <w:rPr>
          <w:rFonts w:ascii="Times New Roman" w:hAnsi="Times New Roman" w:cs="Times New Roman"/>
          <w:bCs/>
          <w:i/>
          <w:sz w:val="24"/>
          <w:szCs w:val="24"/>
        </w:rPr>
        <w:t xml:space="preserve">. </w:t>
      </w:r>
      <w:r w:rsidR="00F66E26">
        <w:rPr>
          <w:rFonts w:ascii="Times New Roman" w:hAnsi="Times New Roman" w:cs="Times New Roman"/>
          <w:bCs/>
          <w:i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C516B7" w:rsidRPr="00F66E26" w:rsidRDefault="00C516B7" w:rsidP="00F66E26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Characterize African borders as defined by the Berlin conference of 1884/85. </w:t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C516B7" w:rsidRPr="00F66E26" w:rsidRDefault="00C516B7" w:rsidP="00F66E26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With appropriate examples distinguish between irredentism and secession. </w:t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113053" w:rsidRDefault="00113053" w:rsidP="00F66E26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</w:p>
    <w:p w:rsidR="00113053" w:rsidRPr="00161C5D" w:rsidRDefault="00F66E26" w:rsidP="00F66E26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161C5D">
        <w:rPr>
          <w:rFonts w:ascii="Times New Roman" w:hAnsi="Times New Roman" w:cs="Times New Roman"/>
          <w:b/>
          <w:sz w:val="24"/>
        </w:rPr>
        <w:t>SECTION B (40 MARKS)</w:t>
      </w:r>
      <w:r>
        <w:rPr>
          <w:rFonts w:ascii="Times New Roman" w:hAnsi="Times New Roman" w:cs="Times New Roman"/>
          <w:b/>
          <w:sz w:val="24"/>
        </w:rPr>
        <w:t xml:space="preserve"> ANSWER ANY TWO QUESTIONS</w:t>
      </w:r>
    </w:p>
    <w:p w:rsidR="00F66E26" w:rsidRPr="00F66E26" w:rsidRDefault="00F66E26" w:rsidP="00F66E2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6E26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:rsidR="00C516B7" w:rsidRPr="00F66E26" w:rsidRDefault="00C516B7" w:rsidP="00F66E26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Justify the relevance of state borders in international relations.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C516B7" w:rsidRPr="00F66E26" w:rsidRDefault="00C516B7" w:rsidP="00F66E26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Explore some of the common causes of territorial disputes.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66E26" w:rsidRDefault="00F66E26" w:rsidP="00F66E26">
      <w:p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66E26" w:rsidRPr="00F66E26" w:rsidRDefault="00F66E26" w:rsidP="00F66E2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6E26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:rsidR="00C516B7" w:rsidRPr="00F66E26" w:rsidRDefault="00C516B7" w:rsidP="00F66E26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Imagine borders as institutions and discuss the roles they play.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C516B7" w:rsidRPr="00F66E26" w:rsidRDefault="00C516B7" w:rsidP="00F66E26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Do states have the right to defend their territorial integrity, by resisting claims for </w:t>
      </w:r>
    </w:p>
    <w:p w:rsidR="00C516B7" w:rsidRPr="00F66E26" w:rsidRDefault="00F66E26" w:rsidP="00F66E26">
      <w:pPr>
        <w:pStyle w:val="ListParagraph"/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>Secession</w:t>
      </w:r>
      <w:r w:rsidR="00C516B7" w:rsidRPr="00F66E26">
        <w:rPr>
          <w:rFonts w:ascii="Times New Roman" w:hAnsi="Times New Roman" w:cs="Times New Roman"/>
          <w:bCs/>
          <w:sz w:val="24"/>
          <w:szCs w:val="24"/>
        </w:rPr>
        <w:t xml:space="preserve"> or autonomy made by groups within their borders?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C516B7"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66E26" w:rsidRDefault="00F66E26" w:rsidP="00F66E26">
      <w:p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66E26" w:rsidRPr="00F66E26" w:rsidRDefault="00F66E26" w:rsidP="00F66E2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6E26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:rsidR="00C516B7" w:rsidRPr="00F66E26" w:rsidRDefault="00C516B7" w:rsidP="00F66E26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Evaluate </w:t>
      </w:r>
      <w:r w:rsidR="002F2908" w:rsidRPr="00F66E26">
        <w:rPr>
          <w:rFonts w:ascii="Times New Roman" w:hAnsi="Times New Roman" w:cs="Times New Roman"/>
          <w:bCs/>
          <w:sz w:val="24"/>
          <w:szCs w:val="24"/>
        </w:rPr>
        <w:t>states’</w:t>
      </w:r>
      <w:r w:rsidRPr="00F66E26">
        <w:rPr>
          <w:rFonts w:ascii="Times New Roman" w:hAnsi="Times New Roman" w:cs="Times New Roman"/>
          <w:bCs/>
          <w:sz w:val="24"/>
          <w:szCs w:val="24"/>
        </w:rPr>
        <w:t xml:space="preserve"> rights to restrict individuals’ freedom of movement, by enforcing border controls and immigration restrictions.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66E26" w:rsidRDefault="00C516B7" w:rsidP="00F66E2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Examine the characteristics of African borders and their impact on African states. </w:t>
      </w:r>
    </w:p>
    <w:p w:rsidR="00F66E26" w:rsidRPr="00F66E26" w:rsidRDefault="00C516B7" w:rsidP="00F66E26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66E26" w:rsidRPr="00F66E26" w:rsidRDefault="00F66E26" w:rsidP="00F66E2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6E26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:rsidR="00C516B7" w:rsidRPr="00F66E26" w:rsidRDefault="00C516B7" w:rsidP="00F66E26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Assess theories of neorealism and neoliberalism as they apply in the resolution of territorial disputes. </w:t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9271B0" w:rsidRDefault="00C516B7" w:rsidP="009519E1">
      <w:pPr>
        <w:pStyle w:val="ListParagraph"/>
        <w:numPr>
          <w:ilvl w:val="0"/>
          <w:numId w:val="6"/>
        </w:numPr>
        <w:spacing w:line="360" w:lineRule="auto"/>
        <w:jc w:val="both"/>
      </w:pPr>
      <w:r w:rsidRPr="00F66E26">
        <w:rPr>
          <w:rFonts w:ascii="Times New Roman" w:hAnsi="Times New Roman" w:cs="Times New Roman"/>
          <w:bCs/>
          <w:sz w:val="24"/>
          <w:szCs w:val="24"/>
        </w:rPr>
        <w:t xml:space="preserve">The principle of </w:t>
      </w:r>
      <w:proofErr w:type="spellStart"/>
      <w:r w:rsidRPr="00F66E26">
        <w:rPr>
          <w:rFonts w:ascii="Times New Roman" w:hAnsi="Times New Roman" w:cs="Times New Roman"/>
          <w:bCs/>
          <w:sz w:val="24"/>
          <w:szCs w:val="24"/>
        </w:rPr>
        <w:t>Uti</w:t>
      </w:r>
      <w:proofErr w:type="spellEnd"/>
      <w:r w:rsidRPr="00F66E2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F66E26">
        <w:rPr>
          <w:rFonts w:ascii="Times New Roman" w:hAnsi="Times New Roman" w:cs="Times New Roman"/>
          <w:bCs/>
          <w:sz w:val="24"/>
          <w:szCs w:val="24"/>
        </w:rPr>
        <w:t>Possidetis</w:t>
      </w:r>
      <w:proofErr w:type="spellEnd"/>
      <w:r w:rsidRPr="00F66E26">
        <w:rPr>
          <w:rFonts w:ascii="Times New Roman" w:hAnsi="Times New Roman" w:cs="Times New Roman"/>
          <w:bCs/>
          <w:sz w:val="24"/>
          <w:szCs w:val="24"/>
        </w:rPr>
        <w:t xml:space="preserve"> was misplaced as the rationale of dealing with secession claims in Africa. Critic </w:t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="00F66E26" w:rsidRPr="00F66E26">
        <w:rPr>
          <w:rFonts w:ascii="Times New Roman" w:hAnsi="Times New Roman" w:cs="Times New Roman"/>
          <w:bCs/>
          <w:sz w:val="24"/>
          <w:szCs w:val="24"/>
        </w:rPr>
        <w:tab/>
      </w:r>
      <w:r w:rsidRPr="00F66E26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bookmarkEnd w:id="0"/>
    </w:p>
    <w:sectPr w:rsidR="009271B0" w:rsidSect="00F66E26">
      <w:pgSz w:w="11907" w:h="16839" w:code="9"/>
      <w:pgMar w:top="720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7FE" w:rsidRDefault="005277FE" w:rsidP="002F2908">
      <w:pPr>
        <w:spacing w:after="0" w:line="240" w:lineRule="auto"/>
      </w:pPr>
      <w:r>
        <w:separator/>
      </w:r>
    </w:p>
  </w:endnote>
  <w:endnote w:type="continuationSeparator" w:id="0">
    <w:p w:rsidR="005277FE" w:rsidRDefault="005277FE" w:rsidP="002F2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017767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F2908" w:rsidRDefault="002F290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F2908" w:rsidRDefault="002F29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7FE" w:rsidRDefault="005277FE" w:rsidP="002F2908">
      <w:pPr>
        <w:spacing w:after="0" w:line="240" w:lineRule="auto"/>
      </w:pPr>
      <w:r>
        <w:separator/>
      </w:r>
    </w:p>
  </w:footnote>
  <w:footnote w:type="continuationSeparator" w:id="0">
    <w:p w:rsidR="005277FE" w:rsidRDefault="005277FE" w:rsidP="002F29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84588C"/>
    <w:multiLevelType w:val="hybridMultilevel"/>
    <w:tmpl w:val="85BCEA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727E7"/>
    <w:multiLevelType w:val="hybridMultilevel"/>
    <w:tmpl w:val="EEBEB72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67F81"/>
    <w:multiLevelType w:val="hybridMultilevel"/>
    <w:tmpl w:val="BE00A4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E2C1738"/>
    <w:multiLevelType w:val="hybridMultilevel"/>
    <w:tmpl w:val="FA124F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D072A6"/>
    <w:multiLevelType w:val="hybridMultilevel"/>
    <w:tmpl w:val="171600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6B7"/>
    <w:rsid w:val="00113053"/>
    <w:rsid w:val="002F2908"/>
    <w:rsid w:val="00525300"/>
    <w:rsid w:val="005277FE"/>
    <w:rsid w:val="00A34266"/>
    <w:rsid w:val="00C516B7"/>
    <w:rsid w:val="00F66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8032FE-BC0D-45AF-9D0F-20F03BF5E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6E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66E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6E2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F2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2908"/>
  </w:style>
  <w:style w:type="paragraph" w:styleId="Footer">
    <w:name w:val="footer"/>
    <w:basedOn w:val="Normal"/>
    <w:link w:val="FooterChar"/>
    <w:uiPriority w:val="99"/>
    <w:unhideWhenUsed/>
    <w:rsid w:val="002F2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29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5</cp:revision>
  <cp:lastPrinted>2023-11-20T11:44:00Z</cp:lastPrinted>
  <dcterms:created xsi:type="dcterms:W3CDTF">2023-11-01T21:13:00Z</dcterms:created>
  <dcterms:modified xsi:type="dcterms:W3CDTF">2023-11-20T11:51:00Z</dcterms:modified>
</cp:coreProperties>
</file>