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715F" w:rsidRDefault="008A1FC8">
      <w:pPr>
        <w:spacing w:after="0" w:line="360" w:lineRule="auto"/>
        <w:jc w:val="center"/>
        <w:rPr>
          <w:rFonts w:ascii="Times New Roman" w:hAnsi="Times New Roman" w:cs="Times New Roman"/>
          <w:b/>
        </w:rPr>
      </w:pPr>
      <w:bookmarkStart w:id="0" w:name="_GoBack"/>
      <w:bookmarkEnd w:id="0"/>
      <w:r>
        <w:rPr>
          <w:rFonts w:ascii="Times New Roman" w:hAnsi="Times New Roman" w:cs="Times New Roman"/>
          <w:noProof/>
          <w:lang w:val="en-US" w:eastAsia="en-US"/>
        </w:rPr>
        <w:drawing>
          <wp:inline distT="0" distB="0" distL="0" distR="0">
            <wp:extent cx="1537970" cy="1332230"/>
            <wp:effectExtent l="0" t="0" r="0" b="1270"/>
            <wp:docPr id="829698933" name="Picture 829698933"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698933" name="Picture 829698933"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47486" cy="1341104"/>
                    </a:xfrm>
                    <a:prstGeom prst="rect">
                      <a:avLst/>
                    </a:prstGeom>
                    <a:noFill/>
                    <a:ln>
                      <a:noFill/>
                    </a:ln>
                  </pic:spPr>
                </pic:pic>
              </a:graphicData>
            </a:graphic>
          </wp:inline>
        </w:drawing>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RIARA LAW SCHOOL</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AND</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APRIL 2025</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RLB 208. EVIDENCE LAW II</w:t>
      </w:r>
    </w:p>
    <w:p w:rsidR="00E5715F" w:rsidRDefault="008A1FC8">
      <w:pPr>
        <w:spacing w:after="0" w:line="360" w:lineRule="auto"/>
        <w:jc w:val="center"/>
        <w:rPr>
          <w:rFonts w:ascii="Times New Roman" w:hAnsi="Times New Roman" w:cs="Times New Roman"/>
          <w:b/>
        </w:rPr>
      </w:pPr>
      <w:r>
        <w:rPr>
          <w:rFonts w:ascii="Times New Roman" w:hAnsi="Times New Roman" w:cs="Times New Roman"/>
          <w:b/>
        </w:rPr>
        <w:t>INSTRUCTOR: MS. CATHERINE MUTUNGI</w:t>
      </w:r>
    </w:p>
    <w:p w:rsidR="00E5715F" w:rsidRDefault="008A1FC8">
      <w:pPr>
        <w:spacing w:after="0" w:line="360" w:lineRule="auto"/>
        <w:jc w:val="center"/>
        <w:rPr>
          <w:rFonts w:ascii="Times New Roman" w:hAnsi="Times New Roman" w:cs="Times New Roman"/>
          <w:b/>
          <w:u w:val="single"/>
        </w:rPr>
      </w:pPr>
      <w:r>
        <w:rPr>
          <w:rFonts w:ascii="Times New Roman" w:hAnsi="Times New Roman" w:cs="Times New Roman"/>
          <w:b/>
          <w:u w:val="single"/>
        </w:rPr>
        <w:t>INSTRUCTIONS</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is the final examination in </w:t>
      </w:r>
      <w:r>
        <w:rPr>
          <w:rFonts w:ascii="Times New Roman" w:hAnsi="Times New Roman" w:cs="Times New Roman"/>
        </w:rPr>
        <w:t>Evidence Law II.  You will earn 70% of your final grade from this final examination and 30% from Continuous Assessment Assignments.</w:t>
      </w:r>
    </w:p>
    <w:p w:rsidR="00E5715F" w:rsidRDefault="008A1FC8">
      <w:pPr>
        <w:pStyle w:val="ListParagraph"/>
        <w:numPr>
          <w:ilvl w:val="0"/>
          <w:numId w:val="1"/>
        </w:numPr>
        <w:spacing w:after="0" w:line="360" w:lineRule="auto"/>
        <w:jc w:val="both"/>
        <w:rPr>
          <w:rFonts w:ascii="Times New Roman" w:hAnsi="Times New Roman" w:cs="Times New Roman"/>
          <w:b/>
          <w:bCs/>
          <w:u w:val="single"/>
        </w:rPr>
      </w:pPr>
      <w:r>
        <w:rPr>
          <w:rFonts w:ascii="Times New Roman" w:hAnsi="Times New Roman" w:cs="Times New Roman"/>
        </w:rPr>
        <w:t xml:space="preserve">This examination has </w:t>
      </w:r>
      <w:r>
        <w:rPr>
          <w:rFonts w:ascii="Times New Roman" w:hAnsi="Times New Roman" w:cs="Times New Roman"/>
          <w:b/>
          <w:u w:val="single"/>
        </w:rPr>
        <w:t>FOUR</w:t>
      </w:r>
      <w:r>
        <w:rPr>
          <w:rFonts w:ascii="Times New Roman" w:hAnsi="Times New Roman" w:cs="Times New Roman"/>
        </w:rPr>
        <w:t xml:space="preserve"> questions. </w:t>
      </w:r>
      <w:r>
        <w:rPr>
          <w:rFonts w:ascii="Times New Roman" w:hAnsi="Times New Roman" w:cs="Times New Roman"/>
          <w:b/>
          <w:bCs/>
        </w:rPr>
        <w:t xml:space="preserve">QUESTIONS ONE IS COMPULSORY AND YOU CAN ANSWER ANY OTHER TWO QUESTIONS. </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The examinatio</w:t>
      </w:r>
      <w:r>
        <w:rPr>
          <w:rFonts w:ascii="Times New Roman" w:hAnsi="Times New Roman" w:cs="Times New Roman"/>
        </w:rPr>
        <w:t>n has 3 pages, including this one.</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Please sign the roll sheet when you turn in you answer sheet.  If you fail to sign the roll sheet, we shall have no way</w:t>
      </w:r>
      <w:r>
        <w:rPr>
          <w:rFonts w:ascii="Times New Roman" w:hAnsi="Times New Roman" w:cs="Times New Roman"/>
        </w:rPr>
        <w:t xml:space="preserve"> of establishing that you sat for this examination and your marks will not be reported.</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re also not allowed to access mat</w:t>
      </w:r>
      <w:r>
        <w:rPr>
          <w:rFonts w:ascii="Times New Roman" w:hAnsi="Times New Roman" w:cs="Times New Roman"/>
        </w:rPr>
        <w:t>erials stored in computers, electronic gadgets or the internet.  You should not bring to the examination room any of the following: cell phones, tablets, computers, statutes, notes, outlines, or books.  Neither should you bring to the examination room book</w:t>
      </w:r>
      <w:r>
        <w:rPr>
          <w:rFonts w:ascii="Times New Roman" w:hAnsi="Times New Roman" w:cs="Times New Roman"/>
        </w:rPr>
        <w:t>s or materials unrelated to this course.  If you need to have medicine or food items with you, please let the invigilator know before the examination begins.</w:t>
      </w:r>
    </w:p>
    <w:p w:rsidR="00E5715F" w:rsidRDefault="008A1FC8">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who violat</w:t>
      </w:r>
      <w:r>
        <w:rPr>
          <w:rFonts w:ascii="Times New Roman" w:hAnsi="Times New Roman" w:cs="Times New Roman"/>
        </w:rPr>
        <w:t>e those regulations will be penalized.  Students have an obligation to report to the invigilator any incidences of academic dishonesty compromising the integrity of this examination.</w:t>
      </w:r>
    </w:p>
    <w:p w:rsidR="00E5715F" w:rsidRDefault="00E5715F">
      <w:pPr>
        <w:shd w:val="clear" w:color="auto" w:fill="FFFFFF"/>
        <w:spacing w:after="0" w:line="360" w:lineRule="auto"/>
        <w:jc w:val="both"/>
        <w:rPr>
          <w:rFonts w:ascii="Times New Roman" w:eastAsia="Times New Roman" w:hAnsi="Times New Roman" w:cs="Times New Roman"/>
          <w:color w:val="222222"/>
          <w:kern w:val="0"/>
          <w14:ligatures w14:val="none"/>
        </w:rPr>
      </w:pPr>
    </w:p>
    <w:p w:rsidR="00E5715F" w:rsidRDefault="00E5715F">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E5715F" w:rsidRDefault="00E5715F">
      <w:pPr>
        <w:spacing w:after="0" w:line="360" w:lineRule="auto"/>
        <w:rPr>
          <w:rFonts w:ascii="Times New Roman" w:hAnsi="Times New Roman" w:cs="Times New Roman"/>
          <w:b/>
          <w:bCs/>
        </w:rPr>
      </w:pPr>
    </w:p>
    <w:p w:rsidR="00E5715F" w:rsidRDefault="00E5715F">
      <w:pPr>
        <w:spacing w:after="0" w:line="360" w:lineRule="auto"/>
        <w:rPr>
          <w:rFonts w:ascii="Times New Roman" w:hAnsi="Times New Roman" w:cs="Times New Roman"/>
          <w:b/>
          <w:bCs/>
        </w:rPr>
      </w:pPr>
    </w:p>
    <w:p w:rsidR="00E5715F" w:rsidRDefault="008A1FC8">
      <w:pPr>
        <w:spacing w:after="0" w:line="360" w:lineRule="auto"/>
        <w:rPr>
          <w:rFonts w:ascii="Times New Roman" w:hAnsi="Times New Roman" w:cs="Times New Roman"/>
          <w:b/>
          <w:bCs/>
        </w:rPr>
      </w:pPr>
      <w:r>
        <w:rPr>
          <w:rFonts w:ascii="Times New Roman" w:hAnsi="Times New Roman" w:cs="Times New Roman"/>
          <w:b/>
          <w:bCs/>
        </w:rPr>
        <w:t xml:space="preserve">QUESTIONS ONE.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p>
    <w:p w:rsidR="00E5715F" w:rsidRDefault="008A1FC8">
      <w:pPr>
        <w:spacing w:after="0" w:line="360" w:lineRule="auto"/>
        <w:rPr>
          <w:rFonts w:ascii="Times New Roman" w:hAnsi="Times New Roman" w:cs="Times New Roman"/>
        </w:rPr>
      </w:pPr>
      <w:r>
        <w:rPr>
          <w:rFonts w:ascii="Times New Roman" w:hAnsi="Times New Roman" w:cs="Times New Roman"/>
        </w:rPr>
        <w:t>On the 6</w:t>
      </w:r>
      <w:r>
        <w:rPr>
          <w:rFonts w:ascii="Times New Roman" w:hAnsi="Times New Roman" w:cs="Times New Roman"/>
          <w:vertAlign w:val="superscript"/>
        </w:rPr>
        <w:t>th</w:t>
      </w:r>
      <w:r>
        <w:rPr>
          <w:rFonts w:ascii="Times New Roman" w:hAnsi="Times New Roman" w:cs="Times New Roman"/>
        </w:rPr>
        <w:t xml:space="preserve"> day of November 2022, one Cecilly Winyenje whilst driving along Riara Road to school had an accident. The accident occurred between her registered motor vehicle KDJ 001 Z and owner of matatu registration number KAA 000Z. </w:t>
      </w:r>
    </w:p>
    <w:p w:rsidR="00E5715F" w:rsidRDefault="008A1FC8">
      <w:pPr>
        <w:spacing w:after="0" w:line="360" w:lineRule="auto"/>
        <w:rPr>
          <w:rFonts w:ascii="Times New Roman" w:hAnsi="Times New Roman" w:cs="Times New Roman"/>
        </w:rPr>
      </w:pPr>
      <w:r>
        <w:rPr>
          <w:rFonts w:ascii="Times New Roman" w:hAnsi="Times New Roman" w:cs="Times New Roman"/>
        </w:rPr>
        <w:t>From the record, allegedly it was</w:t>
      </w:r>
      <w:r>
        <w:rPr>
          <w:rFonts w:ascii="Times New Roman" w:hAnsi="Times New Roman" w:cs="Times New Roman"/>
        </w:rPr>
        <w:t xml:space="preserve"> the owner of the matatu who was at fault due to overlapping other motor vehicles along the said road and driving on the wrong lane. Cecilly took pictures of her damaged car with her I phone 14 model and also, she recorded video incident of how the passers</w:t>
      </w:r>
      <w:r>
        <w:rPr>
          <w:rFonts w:ascii="Times New Roman" w:hAnsi="Times New Roman" w:cs="Times New Roman"/>
        </w:rPr>
        <w:t xml:space="preserve"> by complained to the owner of the matatu having caused the accident. </w:t>
      </w:r>
    </w:p>
    <w:p w:rsidR="00E5715F" w:rsidRDefault="00E5715F">
      <w:pPr>
        <w:spacing w:after="0" w:line="360" w:lineRule="auto"/>
        <w:rPr>
          <w:rFonts w:ascii="Times New Roman" w:hAnsi="Times New Roman" w:cs="Times New Roman"/>
        </w:rPr>
      </w:pPr>
    </w:p>
    <w:p w:rsidR="00E5715F" w:rsidRDefault="008A1FC8">
      <w:pPr>
        <w:spacing w:after="0" w:line="360" w:lineRule="auto"/>
        <w:jc w:val="both"/>
        <w:rPr>
          <w:rFonts w:ascii="Times New Roman" w:hAnsi="Times New Roman" w:cs="Times New Roman"/>
        </w:rPr>
      </w:pPr>
      <w:r>
        <w:rPr>
          <w:rFonts w:ascii="Times New Roman" w:hAnsi="Times New Roman" w:cs="Times New Roman"/>
        </w:rPr>
        <w:t>Onsti who worked at the stalls along the road heard Wanjiru screaming at the matatu owner to stop. He although he did not see her shout, he just heard her. He also confirms that by the time he arrived at the scene, all the people were talking about how dra</w:t>
      </w:r>
      <w:r>
        <w:rPr>
          <w:rFonts w:ascii="Times New Roman" w:hAnsi="Times New Roman" w:cs="Times New Roman"/>
        </w:rPr>
        <w:t xml:space="preserve">nk the matatu driver was. He also confirms that the matatu driver was well known to cause such accidents without ever having to compensate anyone. This was because he was a crook and a “friend” to all the police men and women in that area. </w:t>
      </w:r>
    </w:p>
    <w:p w:rsidR="00E5715F" w:rsidRDefault="00E5715F">
      <w:pPr>
        <w:spacing w:after="0" w:line="360" w:lineRule="auto"/>
        <w:jc w:val="both"/>
        <w:rPr>
          <w:rFonts w:ascii="Times New Roman" w:hAnsi="Times New Roman" w:cs="Times New Roman"/>
        </w:rPr>
      </w:pPr>
    </w:p>
    <w:p w:rsidR="00E5715F" w:rsidRDefault="008A1FC8">
      <w:pPr>
        <w:spacing w:after="0" w:line="360" w:lineRule="auto"/>
        <w:rPr>
          <w:rFonts w:ascii="Times New Roman" w:hAnsi="Times New Roman" w:cs="Times New Roman"/>
        </w:rPr>
      </w:pPr>
      <w:r>
        <w:rPr>
          <w:rFonts w:ascii="Times New Roman" w:hAnsi="Times New Roman" w:cs="Times New Roman"/>
        </w:rPr>
        <w:t>Cecilly instit</w:t>
      </w:r>
      <w:r>
        <w:rPr>
          <w:rFonts w:ascii="Times New Roman" w:hAnsi="Times New Roman" w:cs="Times New Roman"/>
        </w:rPr>
        <w:t xml:space="preserve">uted civil claim for recovery as her claim outlay was as follows </w:t>
      </w:r>
    </w:p>
    <w:p w:rsidR="00E5715F" w:rsidRDefault="008A1FC8">
      <w:pPr>
        <w:pStyle w:val="ListParagraph"/>
        <w:numPr>
          <w:ilvl w:val="0"/>
          <w:numId w:val="2"/>
        </w:numPr>
        <w:spacing w:after="0" w:line="360" w:lineRule="auto"/>
        <w:rPr>
          <w:rFonts w:ascii="Times New Roman" w:hAnsi="Times New Roman" w:cs="Times New Roman"/>
          <w:b/>
          <w:bCs/>
        </w:rPr>
      </w:pPr>
      <w:r>
        <w:rPr>
          <w:rFonts w:ascii="Times New Roman" w:hAnsi="Times New Roman" w:cs="Times New Roman"/>
          <w:b/>
          <w:bCs/>
        </w:rPr>
        <w:t>Cash in lieu of repairs – Kshs. 2,000,000/=</w:t>
      </w:r>
    </w:p>
    <w:p w:rsidR="00E5715F" w:rsidRDefault="008A1FC8">
      <w:pPr>
        <w:pStyle w:val="ListParagraph"/>
        <w:numPr>
          <w:ilvl w:val="0"/>
          <w:numId w:val="2"/>
        </w:numPr>
        <w:spacing w:after="0" w:line="360" w:lineRule="auto"/>
        <w:rPr>
          <w:rFonts w:ascii="Times New Roman" w:hAnsi="Times New Roman" w:cs="Times New Roman"/>
          <w:b/>
          <w:bCs/>
        </w:rPr>
      </w:pPr>
      <w:r>
        <w:rPr>
          <w:rFonts w:ascii="Times New Roman" w:hAnsi="Times New Roman" w:cs="Times New Roman"/>
          <w:b/>
          <w:bCs/>
        </w:rPr>
        <w:t>Assesment fees</w:t>
      </w:r>
      <w:r>
        <w:rPr>
          <w:rFonts w:ascii="Times New Roman" w:hAnsi="Times New Roman" w:cs="Times New Roman"/>
          <w:b/>
          <w:bCs/>
        </w:rPr>
        <w:tab/>
        <w:t>- Kshs. 10,000/=</w:t>
      </w:r>
    </w:p>
    <w:p w:rsidR="00E5715F" w:rsidRDefault="008A1FC8">
      <w:pPr>
        <w:pStyle w:val="ListParagraph"/>
        <w:numPr>
          <w:ilvl w:val="0"/>
          <w:numId w:val="2"/>
        </w:numPr>
        <w:spacing w:after="0" w:line="360" w:lineRule="auto"/>
        <w:rPr>
          <w:rFonts w:ascii="Times New Roman" w:hAnsi="Times New Roman" w:cs="Times New Roman"/>
          <w:b/>
          <w:bCs/>
        </w:rPr>
      </w:pPr>
      <w:r>
        <w:rPr>
          <w:rFonts w:ascii="Times New Roman" w:hAnsi="Times New Roman" w:cs="Times New Roman"/>
          <w:b/>
          <w:bCs/>
        </w:rPr>
        <w:t>Re- inspection fees     - Kshs. 20,000/=</w:t>
      </w:r>
    </w:p>
    <w:p w:rsidR="00E5715F" w:rsidRDefault="008A1FC8">
      <w:pPr>
        <w:pStyle w:val="ListParagraph"/>
        <w:numPr>
          <w:ilvl w:val="0"/>
          <w:numId w:val="2"/>
        </w:numPr>
        <w:spacing w:after="0" w:line="360" w:lineRule="auto"/>
        <w:rPr>
          <w:rFonts w:ascii="Times New Roman" w:hAnsi="Times New Roman" w:cs="Times New Roman"/>
          <w:b/>
          <w:bCs/>
        </w:rPr>
      </w:pPr>
      <w:r>
        <w:rPr>
          <w:rFonts w:ascii="Times New Roman" w:hAnsi="Times New Roman" w:cs="Times New Roman"/>
          <w:b/>
          <w:bCs/>
        </w:rPr>
        <w:t>Tracing fees</w:t>
      </w:r>
      <w:r>
        <w:rPr>
          <w:rFonts w:ascii="Times New Roman" w:hAnsi="Times New Roman" w:cs="Times New Roman"/>
          <w:b/>
          <w:bCs/>
        </w:rPr>
        <w:tab/>
      </w:r>
      <w:r>
        <w:rPr>
          <w:rFonts w:ascii="Times New Roman" w:hAnsi="Times New Roman" w:cs="Times New Roman"/>
          <w:b/>
          <w:bCs/>
        </w:rPr>
        <w:tab/>
        <w:t>- Kshs. 30,000/=</w:t>
      </w:r>
    </w:p>
    <w:p w:rsidR="00E5715F" w:rsidRDefault="008A1FC8">
      <w:pPr>
        <w:pStyle w:val="ListParagraph"/>
        <w:numPr>
          <w:ilvl w:val="0"/>
          <w:numId w:val="2"/>
        </w:numPr>
        <w:spacing w:after="0" w:line="360" w:lineRule="auto"/>
        <w:rPr>
          <w:rFonts w:ascii="Times New Roman" w:hAnsi="Times New Roman" w:cs="Times New Roman"/>
          <w:b/>
          <w:bCs/>
        </w:rPr>
      </w:pPr>
      <w:r>
        <w:rPr>
          <w:rFonts w:ascii="Times New Roman" w:hAnsi="Times New Roman" w:cs="Times New Roman"/>
          <w:b/>
          <w:bCs/>
        </w:rPr>
        <w:t>TOTAL</w:t>
      </w:r>
      <w:r>
        <w:rPr>
          <w:rFonts w:ascii="Times New Roman" w:hAnsi="Times New Roman" w:cs="Times New Roman"/>
          <w:b/>
          <w:bCs/>
        </w:rPr>
        <w:tab/>
      </w:r>
      <w:r>
        <w:rPr>
          <w:rFonts w:ascii="Times New Roman" w:hAnsi="Times New Roman" w:cs="Times New Roman"/>
          <w:b/>
          <w:bCs/>
        </w:rPr>
        <w:tab/>
        <w:t>- Kshs. 2,060,000/=</w:t>
      </w:r>
    </w:p>
    <w:p w:rsidR="00E5715F" w:rsidRDefault="00E5715F">
      <w:pPr>
        <w:spacing w:after="0" w:line="360" w:lineRule="auto"/>
        <w:rPr>
          <w:rFonts w:ascii="Times New Roman" w:hAnsi="Times New Roman" w:cs="Times New Roman"/>
        </w:rPr>
      </w:pPr>
    </w:p>
    <w:p w:rsidR="00E5715F" w:rsidRDefault="008A1FC8">
      <w:pPr>
        <w:pStyle w:val="ListParagraph"/>
        <w:numPr>
          <w:ilvl w:val="0"/>
          <w:numId w:val="3"/>
        </w:numPr>
        <w:shd w:val="clear" w:color="auto" w:fill="FFFFFF"/>
        <w:spacing w:after="0" w:line="360" w:lineRule="auto"/>
        <w:jc w:val="both"/>
        <w:rPr>
          <w:rFonts w:ascii="Times New Roman" w:hAnsi="Times New Roman" w:cs="Times New Roman"/>
          <w:b/>
          <w:bCs/>
        </w:rPr>
      </w:pPr>
      <w:r>
        <w:rPr>
          <w:rFonts w:ascii="Times New Roman" w:hAnsi="Times New Roman" w:cs="Times New Roman"/>
        </w:rPr>
        <w:t>Draft the rele</w:t>
      </w:r>
      <w:r>
        <w:rPr>
          <w:rFonts w:ascii="Times New Roman" w:hAnsi="Times New Roman" w:cs="Times New Roman"/>
        </w:rPr>
        <w:t>vant pleading which the advocate for Cecily will need to produce for the electronic evidence to be admitted in court.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b/>
          <w:bCs/>
        </w:rPr>
        <w:t>(10 marks)</w:t>
      </w:r>
    </w:p>
    <w:p w:rsidR="00E5715F" w:rsidRDefault="008A1FC8">
      <w:pPr>
        <w:pStyle w:val="ListParagraph"/>
        <w:numPr>
          <w:ilvl w:val="0"/>
          <w:numId w:val="3"/>
        </w:numPr>
        <w:shd w:val="clear" w:color="auto" w:fill="FFFFFF"/>
        <w:spacing w:after="0" w:line="360" w:lineRule="auto"/>
        <w:jc w:val="both"/>
        <w:rPr>
          <w:rFonts w:ascii="Times New Roman" w:hAnsi="Times New Roman" w:cs="Times New Roman"/>
        </w:rPr>
      </w:pPr>
      <w:r>
        <w:rPr>
          <w:rFonts w:ascii="Times New Roman" w:hAnsi="Times New Roman" w:cs="Times New Roman"/>
        </w:rPr>
        <w:t xml:space="preserve">Draft the appropriate questions you would pose to Cecilly as the Plaintiffs Advocate. </w:t>
      </w:r>
    </w:p>
    <w:p w:rsidR="00E5715F" w:rsidRDefault="008A1FC8">
      <w:pPr>
        <w:pStyle w:val="ListParagraph"/>
        <w:shd w:val="clear" w:color="auto" w:fill="FFFFFF"/>
        <w:spacing w:after="0" w:line="360" w:lineRule="auto"/>
        <w:ind w:left="7920"/>
        <w:jc w:val="both"/>
        <w:rPr>
          <w:rFonts w:ascii="Times New Roman" w:hAnsi="Times New Roman" w:cs="Times New Roman"/>
          <w:b/>
          <w:bCs/>
        </w:rPr>
      </w:pPr>
      <w:r>
        <w:rPr>
          <w:rFonts w:ascii="Times New Roman" w:hAnsi="Times New Roman" w:cs="Times New Roman"/>
          <w:b/>
          <w:bCs/>
        </w:rPr>
        <w:t xml:space="preserve">   (5 marks)</w:t>
      </w:r>
    </w:p>
    <w:p w:rsidR="00E5715F" w:rsidRDefault="008A1FC8">
      <w:pPr>
        <w:pStyle w:val="ListParagraph"/>
        <w:numPr>
          <w:ilvl w:val="0"/>
          <w:numId w:val="3"/>
        </w:numPr>
        <w:shd w:val="clear" w:color="auto" w:fill="FFFFFF"/>
        <w:spacing w:after="0" w:line="360" w:lineRule="auto"/>
        <w:jc w:val="both"/>
        <w:rPr>
          <w:rFonts w:ascii="Times New Roman" w:hAnsi="Times New Roman" w:cs="Times New Roman"/>
        </w:rPr>
      </w:pPr>
      <w:r>
        <w:rPr>
          <w:rFonts w:ascii="Times New Roman" w:hAnsi="Times New Roman" w:cs="Times New Roman"/>
        </w:rPr>
        <w:t>Draft the appropriate q</w:t>
      </w:r>
      <w:r>
        <w:rPr>
          <w:rFonts w:ascii="Times New Roman" w:hAnsi="Times New Roman" w:cs="Times New Roman"/>
        </w:rPr>
        <w:t xml:space="preserve">uestions you would pose to Cecilly as the Defendant’s Advocate.   </w:t>
      </w:r>
    </w:p>
    <w:p w:rsidR="00E5715F" w:rsidRDefault="008A1FC8">
      <w:pPr>
        <w:pStyle w:val="ListParagraph"/>
        <w:shd w:val="clear" w:color="auto" w:fill="FFFFFF"/>
        <w:spacing w:after="0" w:line="360" w:lineRule="auto"/>
        <w:ind w:left="7920"/>
        <w:jc w:val="both"/>
        <w:rPr>
          <w:rFonts w:ascii="Times New Roman" w:hAnsi="Times New Roman" w:cs="Times New Roman"/>
        </w:rPr>
      </w:pPr>
      <w:r>
        <w:rPr>
          <w:rFonts w:ascii="Times New Roman" w:hAnsi="Times New Roman" w:cs="Times New Roman"/>
          <w:b/>
          <w:bCs/>
        </w:rPr>
        <w:t>(5 marks)</w:t>
      </w:r>
    </w:p>
    <w:p w:rsidR="00E5715F" w:rsidRDefault="008A1FC8">
      <w:pPr>
        <w:pStyle w:val="ListParagraph"/>
        <w:numPr>
          <w:ilvl w:val="0"/>
          <w:numId w:val="3"/>
        </w:numPr>
        <w:shd w:val="clear" w:color="auto" w:fill="FFFFFF"/>
        <w:spacing w:after="0" w:line="360" w:lineRule="auto"/>
        <w:jc w:val="both"/>
        <w:rPr>
          <w:rFonts w:ascii="Times New Roman" w:hAnsi="Times New Roman" w:cs="Times New Roman"/>
        </w:rPr>
      </w:pPr>
      <w:r>
        <w:rPr>
          <w:rFonts w:ascii="Times New Roman" w:hAnsi="Times New Roman" w:cs="Times New Roman"/>
        </w:rPr>
        <w:t xml:space="preserve">Analyse the admissibility of the evidence by Ontsi, if he were to testify in Court. </w:t>
      </w:r>
    </w:p>
    <w:p w:rsidR="00E5715F" w:rsidRDefault="008A1FC8">
      <w:pPr>
        <w:pStyle w:val="ListParagraph"/>
        <w:shd w:val="clear" w:color="auto" w:fill="FFFFFF"/>
        <w:spacing w:after="0" w:line="360" w:lineRule="auto"/>
        <w:ind w:left="7920"/>
        <w:jc w:val="both"/>
        <w:rPr>
          <w:rFonts w:ascii="Times New Roman" w:hAnsi="Times New Roman" w:cs="Times New Roman"/>
          <w:b/>
          <w:bCs/>
        </w:rPr>
      </w:pPr>
      <w:r>
        <w:rPr>
          <w:rFonts w:ascii="Times New Roman" w:hAnsi="Times New Roman" w:cs="Times New Roman"/>
          <w:b/>
          <w:bCs/>
        </w:rPr>
        <w:t>(10 marks)</w:t>
      </w:r>
    </w:p>
    <w:p w:rsidR="00E5715F" w:rsidRDefault="008A1FC8">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TWO</w:t>
      </w:r>
    </w:p>
    <w:p w:rsidR="00E5715F" w:rsidRDefault="008A1FC8">
      <w:pPr>
        <w:shd w:val="clear" w:color="auto" w:fill="FFFFFF"/>
        <w:spacing w:after="0" w:line="360" w:lineRule="auto"/>
        <w:jc w:val="both"/>
        <w:rPr>
          <w:rFonts w:ascii="Times New Roman" w:eastAsia="Times New Roman" w:hAnsi="Times New Roman" w:cs="Times New Roman"/>
          <w:b/>
          <w:bCs/>
          <w:i/>
          <w:iCs/>
          <w:color w:val="222222"/>
          <w:kern w:val="0"/>
          <w14:ligatures w14:val="none"/>
        </w:rPr>
      </w:pPr>
      <w:r>
        <w:rPr>
          <w:rFonts w:ascii="Times New Roman" w:eastAsia="Times New Roman" w:hAnsi="Times New Roman" w:cs="Times New Roman"/>
          <w:color w:val="222222"/>
          <w:kern w:val="0"/>
          <w14:ligatures w14:val="none"/>
        </w:rPr>
        <w:t>_________ the Constitution provides for the right of access to informa</w:t>
      </w:r>
      <w:r>
        <w:rPr>
          <w:rFonts w:ascii="Times New Roman" w:eastAsia="Times New Roman" w:hAnsi="Times New Roman" w:cs="Times New Roman"/>
          <w:color w:val="222222"/>
          <w:kern w:val="0"/>
          <w14:ligatures w14:val="none"/>
        </w:rPr>
        <w:t xml:space="preserve">tion which has been operationalised through two pieces at legislation.... We also recognise the information held by the state organs unless for very exceptional circumstances ought to be freely shared with the public. However, such information should flow </w:t>
      </w:r>
      <w:r>
        <w:rPr>
          <w:rFonts w:ascii="Times New Roman" w:eastAsia="Times New Roman" w:hAnsi="Times New Roman" w:cs="Times New Roman"/>
          <w:color w:val="222222"/>
          <w:kern w:val="0"/>
          <w14:ligatures w14:val="none"/>
        </w:rPr>
        <w:t xml:space="preserve">from the custodians of such information to the </w:t>
      </w:r>
      <w:r>
        <w:rPr>
          <w:rFonts w:ascii="Times New Roman" w:eastAsia="Times New Roman" w:hAnsi="Times New Roman" w:cs="Times New Roman"/>
          <w:color w:val="222222"/>
          <w:kern w:val="0"/>
          <w14:ligatures w14:val="none"/>
        </w:rPr>
        <w:lastRenderedPageBreak/>
        <w:t xml:space="preserve">recipients in a manner recognised under the law without undue restriction to access of any information.  - </w:t>
      </w:r>
      <w:r>
        <w:rPr>
          <w:rFonts w:ascii="Times New Roman" w:eastAsia="Times New Roman" w:hAnsi="Times New Roman" w:cs="Times New Roman"/>
          <w:b/>
          <w:bCs/>
          <w:i/>
          <w:iCs/>
          <w:color w:val="222222"/>
          <w:kern w:val="0"/>
          <w14:ligatures w14:val="none"/>
        </w:rPr>
        <w:t>Njonjo Mue Amaor v. Chairperson of Independent Electoral Boundaries commission and 3 others 2017 eKLR.</w:t>
      </w:r>
      <w:r>
        <w:rPr>
          <w:rFonts w:ascii="Times New Roman" w:eastAsia="Times New Roman" w:hAnsi="Times New Roman" w:cs="Times New Roman"/>
          <w:b/>
          <w:bCs/>
          <w:i/>
          <w:iCs/>
          <w:color w:val="222222"/>
          <w:kern w:val="0"/>
          <w14:ligatures w14:val="none"/>
        </w:rPr>
        <w:t xml:space="preserve"> (Supreme Court and Kenya)</w:t>
      </w:r>
    </w:p>
    <w:p w:rsidR="00E5715F" w:rsidRDefault="00E5715F">
      <w:pPr>
        <w:shd w:val="clear" w:color="auto" w:fill="FFFFFF"/>
        <w:spacing w:after="0" w:line="360" w:lineRule="auto"/>
        <w:jc w:val="both"/>
        <w:rPr>
          <w:rFonts w:ascii="Times New Roman" w:eastAsia="Times New Roman" w:hAnsi="Times New Roman" w:cs="Times New Roman"/>
          <w:color w:val="222222"/>
          <w:kern w:val="0"/>
          <w14:ligatures w14:val="none"/>
        </w:rPr>
      </w:pPr>
    </w:p>
    <w:p w:rsidR="00E5715F" w:rsidRDefault="008A1FC8">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 xml:space="preserve">Discuss the above citation in reference to Section 131 of the Evidence Act and the Kenyan approach to admissibility of illegally obtained evidence especially where such evidence is unprocedurally obtained from government </w:t>
      </w:r>
      <w:r>
        <w:rPr>
          <w:rFonts w:ascii="Times New Roman" w:eastAsia="Times New Roman" w:hAnsi="Times New Roman" w:cs="Times New Roman"/>
          <w:color w:val="222222"/>
          <w:kern w:val="0"/>
          <w14:ligatures w14:val="none"/>
        </w:rPr>
        <w:t>records?</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t xml:space="preserve"> </w:t>
      </w:r>
      <w:r>
        <w:rPr>
          <w:rFonts w:ascii="Times New Roman" w:eastAsia="Times New Roman" w:hAnsi="Times New Roman" w:cs="Times New Roman"/>
          <w:b/>
          <w:bCs/>
          <w:color w:val="222222"/>
          <w:kern w:val="0"/>
          <w14:ligatures w14:val="none"/>
        </w:rPr>
        <w:t>(20 marks)</w:t>
      </w:r>
    </w:p>
    <w:p w:rsidR="00E5715F" w:rsidRDefault="00E5715F">
      <w:pPr>
        <w:shd w:val="clear" w:color="auto" w:fill="FFFFFF"/>
        <w:spacing w:after="0" w:line="360" w:lineRule="auto"/>
        <w:jc w:val="both"/>
        <w:rPr>
          <w:rFonts w:ascii="Times New Roman" w:eastAsia="Times New Roman" w:hAnsi="Times New Roman" w:cs="Times New Roman"/>
          <w:color w:val="222222"/>
          <w:kern w:val="0"/>
          <w14:ligatures w14:val="none"/>
        </w:rPr>
      </w:pPr>
    </w:p>
    <w:p w:rsidR="00E5715F" w:rsidRDefault="008A1FC8">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THREE</w:t>
      </w:r>
    </w:p>
    <w:p w:rsidR="00E5715F" w:rsidRDefault="008A1FC8">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 xml:space="preserve">Documents must be proved by primary evidence except in cases hereinafter mentions </w:t>
      </w:r>
    </w:p>
    <w:p w:rsidR="00E5715F" w:rsidRDefault="008A1FC8">
      <w:pPr>
        <w:pStyle w:val="ListParagraph"/>
        <w:numPr>
          <w:ilvl w:val="0"/>
          <w:numId w:val="4"/>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What is the meaning of a public document?</w:t>
      </w:r>
    </w:p>
    <w:p w:rsidR="00E5715F" w:rsidRDefault="008A1FC8">
      <w:pPr>
        <w:pStyle w:val="ListParagraph"/>
        <w:numPr>
          <w:ilvl w:val="0"/>
          <w:numId w:val="4"/>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What is your understanding of a certified public document?</w:t>
      </w:r>
    </w:p>
    <w:p w:rsidR="00E5715F" w:rsidRDefault="008A1FC8">
      <w:pPr>
        <w:pStyle w:val="ListParagraph"/>
        <w:numPr>
          <w:ilvl w:val="0"/>
          <w:numId w:val="4"/>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What presumptions exist as to c</w:t>
      </w:r>
      <w:r>
        <w:rPr>
          <w:rFonts w:ascii="Times New Roman" w:eastAsia="Times New Roman" w:hAnsi="Times New Roman" w:cs="Times New Roman"/>
          <w:color w:val="222222"/>
          <w:kern w:val="0"/>
          <w14:ligatures w14:val="none"/>
        </w:rPr>
        <w:t xml:space="preserve">ertified public documents to facilitate its admissibility in law? What does a presumption aid a party do in the context of shifting the burden of proof considering the cardinal principle in section 67 of the Evidence Act. </w:t>
      </w:r>
    </w:p>
    <w:p w:rsidR="00E5715F" w:rsidRDefault="008A1FC8">
      <w:pPr>
        <w:pStyle w:val="ListParagraph"/>
        <w:shd w:val="clear" w:color="auto" w:fill="FFFFFF"/>
        <w:spacing w:after="0" w:line="360" w:lineRule="auto"/>
        <w:jc w:val="right"/>
        <w:rPr>
          <w:rFonts w:ascii="Times New Roman" w:eastAsia="Times New Roman" w:hAnsi="Times New Roman" w:cs="Times New Roman"/>
          <w:color w:val="222222"/>
          <w:kern w:val="0"/>
          <w14:ligatures w14:val="none"/>
        </w:rPr>
      </w:pPr>
      <w:r>
        <w:rPr>
          <w:rFonts w:ascii="Times New Roman" w:eastAsia="Times New Roman" w:hAnsi="Times New Roman" w:cs="Times New Roman"/>
          <w:b/>
          <w:bCs/>
          <w:color w:val="222222"/>
          <w:kern w:val="0"/>
          <w14:ligatures w14:val="none"/>
        </w:rPr>
        <w:t>(20 marks)</w:t>
      </w:r>
    </w:p>
    <w:p w:rsidR="00E5715F" w:rsidRDefault="008A1FC8">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FOUR</w:t>
      </w:r>
    </w:p>
    <w:p w:rsidR="00E5715F" w:rsidRDefault="008A1FC8">
      <w:pPr>
        <w:shd w:val="clear" w:color="auto" w:fill="FFFFFF"/>
        <w:spacing w:after="0" w:line="360" w:lineRule="auto"/>
        <w:jc w:val="both"/>
        <w:rPr>
          <w:rFonts w:ascii="Times New Roman" w:eastAsia="Times New Roman" w:hAnsi="Times New Roman" w:cs="Times New Roman"/>
          <w:i/>
          <w:iCs/>
          <w:color w:val="222222"/>
          <w:kern w:val="0"/>
          <w14:ligatures w14:val="none"/>
        </w:rPr>
      </w:pPr>
      <w:r>
        <w:rPr>
          <w:rFonts w:ascii="Times New Roman" w:eastAsia="Times New Roman" w:hAnsi="Times New Roman" w:cs="Times New Roman"/>
          <w:i/>
          <w:iCs/>
          <w:color w:val="222222"/>
          <w:kern w:val="0"/>
          <w14:ligatures w14:val="none"/>
        </w:rPr>
        <w:t>“The rul</w:t>
      </w:r>
      <w:r>
        <w:rPr>
          <w:rFonts w:ascii="Times New Roman" w:eastAsia="Times New Roman" w:hAnsi="Times New Roman" w:cs="Times New Roman"/>
          <w:i/>
          <w:iCs/>
          <w:color w:val="222222"/>
          <w:kern w:val="0"/>
          <w14:ligatures w14:val="none"/>
        </w:rPr>
        <w:t>e against the admission of hearsay evidence is fundamental.....Nevertheless, the Rule admits of certain carefully safeguarded and limited exceptions....”_ Lord Normand in Teper v. R (1952) A.C 480 at 486</w:t>
      </w:r>
    </w:p>
    <w:p w:rsidR="00E5715F" w:rsidRDefault="008A1FC8">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t>Discuss the particular exceptions (to the rule again</w:t>
      </w:r>
      <w:r>
        <w:rPr>
          <w:rFonts w:ascii="Times New Roman" w:eastAsia="Times New Roman" w:hAnsi="Times New Roman" w:cs="Times New Roman"/>
          <w:color w:val="222222"/>
          <w:kern w:val="0"/>
          <w14:ligatures w14:val="none"/>
        </w:rPr>
        <w:t>st the admission of hearsay evidence) addressed in the learned Judge’s dictum and his explanations as to why the rule against the admission of hearsay evidence is “fundamental”</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i/>
          <w:iCs/>
          <w:color w:val="222222"/>
          <w:kern w:val="0"/>
          <w14:ligatures w14:val="none"/>
        </w:rPr>
        <w:tab/>
      </w:r>
      <w:r>
        <w:rPr>
          <w:rFonts w:ascii="Times New Roman" w:eastAsia="Times New Roman" w:hAnsi="Times New Roman" w:cs="Times New Roman"/>
          <w:i/>
          <w:iCs/>
          <w:color w:val="222222"/>
          <w:kern w:val="0"/>
          <w14:ligatures w14:val="none"/>
        </w:rPr>
        <w:tab/>
      </w:r>
      <w:r>
        <w:rPr>
          <w:rFonts w:ascii="Times New Roman" w:eastAsia="Times New Roman" w:hAnsi="Times New Roman" w:cs="Times New Roman"/>
          <w:i/>
          <w:iCs/>
          <w:color w:val="222222"/>
          <w:kern w:val="0"/>
          <w14:ligatures w14:val="none"/>
        </w:rPr>
        <w:tab/>
        <w:t xml:space="preserve"> </w:t>
      </w:r>
      <w:r>
        <w:rPr>
          <w:rFonts w:ascii="Times New Roman" w:eastAsia="Times New Roman" w:hAnsi="Times New Roman" w:cs="Times New Roman"/>
          <w:b/>
          <w:bCs/>
          <w:color w:val="222222"/>
          <w:kern w:val="0"/>
          <w14:ligatures w14:val="none"/>
        </w:rPr>
        <w:t>(20 marks)</w:t>
      </w:r>
    </w:p>
    <w:p w:rsidR="00E5715F" w:rsidRDefault="00E5715F">
      <w:pPr>
        <w:shd w:val="clear" w:color="auto" w:fill="FFFFFF"/>
        <w:spacing w:after="0" w:line="360" w:lineRule="auto"/>
        <w:jc w:val="both"/>
        <w:rPr>
          <w:rFonts w:ascii="Times New Roman" w:eastAsia="Times New Roman" w:hAnsi="Times New Roman" w:cs="Times New Roman"/>
          <w:i/>
          <w:iCs/>
          <w:color w:val="222222"/>
          <w:kern w:val="0"/>
          <w14:ligatures w14:val="none"/>
        </w:rPr>
      </w:pPr>
    </w:p>
    <w:p w:rsidR="00E5715F" w:rsidRDefault="00E5715F">
      <w:pPr>
        <w:spacing w:after="0" w:line="360" w:lineRule="auto"/>
        <w:rPr>
          <w:rFonts w:ascii="Times New Roman" w:hAnsi="Times New Roman" w:cs="Times New Roman"/>
        </w:rPr>
      </w:pPr>
    </w:p>
    <w:p w:rsidR="00E5715F" w:rsidRDefault="00E5715F">
      <w:pPr>
        <w:spacing w:after="0" w:line="360" w:lineRule="auto"/>
        <w:rPr>
          <w:rFonts w:ascii="Times New Roman" w:hAnsi="Times New Roman" w:cs="Times New Roman"/>
        </w:rPr>
      </w:pPr>
    </w:p>
    <w:sectPr w:rsidR="00E5715F">
      <w:footerReference w:type="default" r:id="rId9"/>
      <w:pgSz w:w="11906" w:h="16838"/>
      <w:pgMar w:top="568" w:right="1440" w:bottom="709" w:left="1440" w:header="708" w:footer="9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FC8" w:rsidRDefault="008A1FC8">
      <w:pPr>
        <w:spacing w:line="240" w:lineRule="auto"/>
      </w:pPr>
      <w:r>
        <w:separator/>
      </w:r>
    </w:p>
  </w:endnote>
  <w:endnote w:type="continuationSeparator" w:id="0">
    <w:p w:rsidR="008A1FC8" w:rsidRDefault="008A1F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715F" w:rsidRDefault="008A1FC8">
    <w:pPr>
      <w:pStyle w:val="Footer"/>
      <w:jc w:val="right"/>
      <w:rPr>
        <w:sz w:val="20"/>
        <w:szCs w:val="20"/>
      </w:rPr>
    </w:pPr>
    <w:r>
      <w:rPr>
        <w:noProof/>
        <w:sz w:val="20"/>
        <w:lang w:val="en-US" w:eastAsia="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rPr>
                              <w:sz w:val="20"/>
                              <w:szCs w:val="20"/>
                            </w:rPr>
                            <w:id w:val="147458075"/>
                          </w:sdtPr>
                          <w:sdtEndPr/>
                          <w:sdtContent>
                            <w:sdt>
                              <w:sdtPr>
                                <w:rPr>
                                  <w:sz w:val="20"/>
                                  <w:szCs w:val="20"/>
                                </w:rPr>
                                <w:id w:val="147471632"/>
                              </w:sdtPr>
                              <w:sdtEndPr/>
                              <w:sdtContent>
                                <w:p w:rsidR="00E5715F" w:rsidRDefault="008A1FC8">
                                  <w:pPr>
                                    <w:pStyle w:val="Footer"/>
                                    <w:jc w:val="right"/>
                                    <w:rPr>
                                      <w:sz w:val="20"/>
                                      <w:szCs w:val="20"/>
                                    </w:rPr>
                                  </w:pPr>
                                  <w:r>
                                    <w:rPr>
                                      <w:sz w:val="20"/>
                                      <w:szCs w:val="20"/>
                                    </w:rPr>
                                    <w:t xml:space="preserve">Page </w:t>
                                  </w:r>
                                  <w:r>
                                    <w:rPr>
                                      <w:b/>
                                      <w:bCs/>
                                      <w:sz w:val="20"/>
                                      <w:szCs w:val="20"/>
                                    </w:rPr>
                                    <w:fldChar w:fldCharType="begin"/>
                                  </w:r>
                                  <w:r>
                                    <w:rPr>
                                      <w:b/>
                                      <w:bCs/>
                                      <w:sz w:val="20"/>
                                      <w:szCs w:val="20"/>
                                    </w:rPr>
                                    <w:instrText xml:space="preserve"> PAGE </w:instrText>
                                  </w:r>
                                  <w:r>
                                    <w:rPr>
                                      <w:b/>
                                      <w:bCs/>
                                      <w:sz w:val="20"/>
                                      <w:szCs w:val="20"/>
                                    </w:rPr>
                                    <w:fldChar w:fldCharType="separate"/>
                                  </w:r>
                                  <w:r w:rsidR="00437546">
                                    <w:rPr>
                                      <w:b/>
                                      <w:bCs/>
                                      <w:noProof/>
                                      <w:sz w:val="20"/>
                                      <w:szCs w:val="20"/>
                                    </w:rPr>
                                    <w:t>3</w:t>
                                  </w:r>
                                  <w:r>
                                    <w:rPr>
                                      <w:b/>
                                      <w:bCs/>
                                      <w:sz w:val="20"/>
                                      <w:szCs w:val="20"/>
                                    </w:rPr>
                                    <w:fldChar w:fldCharType="end"/>
                                  </w:r>
                                  <w:r>
                                    <w:rPr>
                                      <w:sz w:val="20"/>
                                      <w:szCs w:val="20"/>
                                    </w:rPr>
                                    <w:t xml:space="preserve"> of </w:t>
                                  </w:r>
                                  <w:r>
                                    <w:rPr>
                                      <w:b/>
                                      <w:bCs/>
                                      <w:sz w:val="20"/>
                                      <w:szCs w:val="20"/>
                                    </w:rPr>
                                    <w:fldChar w:fldCharType="begin"/>
                                  </w:r>
                                  <w:r>
                                    <w:rPr>
                                      <w:b/>
                                      <w:bCs/>
                                      <w:sz w:val="20"/>
                                      <w:szCs w:val="20"/>
                                    </w:rPr>
                                    <w:instrText xml:space="preserve"> NUMPAGES  </w:instrText>
                                  </w:r>
                                  <w:r>
                                    <w:rPr>
                                      <w:b/>
                                      <w:bCs/>
                                      <w:sz w:val="20"/>
                                      <w:szCs w:val="20"/>
                                    </w:rPr>
                                    <w:fldChar w:fldCharType="separate"/>
                                  </w:r>
                                  <w:r w:rsidR="00437546">
                                    <w:rPr>
                                      <w:b/>
                                      <w:bCs/>
                                      <w:noProof/>
                                      <w:sz w:val="20"/>
                                      <w:szCs w:val="20"/>
                                    </w:rPr>
                                    <w:t>3</w:t>
                                  </w:r>
                                  <w:r>
                                    <w:rPr>
                                      <w:b/>
                                      <w:bCs/>
                                      <w:sz w:val="20"/>
                                      <w:szCs w:val="20"/>
                                    </w:rPr>
                                    <w:fldChar w:fldCharType="end"/>
                                  </w:r>
                                </w:p>
                              </w:sdtContent>
                            </w:sdt>
                          </w:sdtContent>
                        </w:sdt>
                        <w:p w:rsidR="00E5715F" w:rsidRDefault="00E5715F">
                          <w:pPr>
                            <w:rPr>
                              <w:sz w:val="20"/>
                              <w:szCs w:val="20"/>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sdt>
                    <w:sdtPr>
                      <w:rPr>
                        <w:sz w:val="20"/>
                        <w:szCs w:val="20"/>
                      </w:rPr>
                      <w:id w:val="147458075"/>
                    </w:sdtPr>
                    <w:sdtEndPr/>
                    <w:sdtContent>
                      <w:sdt>
                        <w:sdtPr>
                          <w:rPr>
                            <w:sz w:val="20"/>
                            <w:szCs w:val="20"/>
                          </w:rPr>
                          <w:id w:val="147471632"/>
                        </w:sdtPr>
                        <w:sdtEndPr/>
                        <w:sdtContent>
                          <w:p w:rsidR="00E5715F" w:rsidRDefault="008A1FC8">
                            <w:pPr>
                              <w:pStyle w:val="Footer"/>
                              <w:jc w:val="right"/>
                              <w:rPr>
                                <w:sz w:val="20"/>
                                <w:szCs w:val="20"/>
                              </w:rPr>
                            </w:pPr>
                            <w:r>
                              <w:rPr>
                                <w:sz w:val="20"/>
                                <w:szCs w:val="20"/>
                              </w:rPr>
                              <w:t xml:space="preserve">Page </w:t>
                            </w:r>
                            <w:r>
                              <w:rPr>
                                <w:b/>
                                <w:bCs/>
                                <w:sz w:val="20"/>
                                <w:szCs w:val="20"/>
                              </w:rPr>
                              <w:fldChar w:fldCharType="begin"/>
                            </w:r>
                            <w:r>
                              <w:rPr>
                                <w:b/>
                                <w:bCs/>
                                <w:sz w:val="20"/>
                                <w:szCs w:val="20"/>
                              </w:rPr>
                              <w:instrText xml:space="preserve"> PAGE </w:instrText>
                            </w:r>
                            <w:r>
                              <w:rPr>
                                <w:b/>
                                <w:bCs/>
                                <w:sz w:val="20"/>
                                <w:szCs w:val="20"/>
                              </w:rPr>
                              <w:fldChar w:fldCharType="separate"/>
                            </w:r>
                            <w:r w:rsidR="00437546">
                              <w:rPr>
                                <w:b/>
                                <w:bCs/>
                                <w:noProof/>
                                <w:sz w:val="20"/>
                                <w:szCs w:val="20"/>
                              </w:rPr>
                              <w:t>3</w:t>
                            </w:r>
                            <w:r>
                              <w:rPr>
                                <w:b/>
                                <w:bCs/>
                                <w:sz w:val="20"/>
                                <w:szCs w:val="20"/>
                              </w:rPr>
                              <w:fldChar w:fldCharType="end"/>
                            </w:r>
                            <w:r>
                              <w:rPr>
                                <w:sz w:val="20"/>
                                <w:szCs w:val="20"/>
                              </w:rPr>
                              <w:t xml:space="preserve"> of </w:t>
                            </w:r>
                            <w:r>
                              <w:rPr>
                                <w:b/>
                                <w:bCs/>
                                <w:sz w:val="20"/>
                                <w:szCs w:val="20"/>
                              </w:rPr>
                              <w:fldChar w:fldCharType="begin"/>
                            </w:r>
                            <w:r>
                              <w:rPr>
                                <w:b/>
                                <w:bCs/>
                                <w:sz w:val="20"/>
                                <w:szCs w:val="20"/>
                              </w:rPr>
                              <w:instrText xml:space="preserve"> NUMPAGES  </w:instrText>
                            </w:r>
                            <w:r>
                              <w:rPr>
                                <w:b/>
                                <w:bCs/>
                                <w:sz w:val="20"/>
                                <w:szCs w:val="20"/>
                              </w:rPr>
                              <w:fldChar w:fldCharType="separate"/>
                            </w:r>
                            <w:r w:rsidR="00437546">
                              <w:rPr>
                                <w:b/>
                                <w:bCs/>
                                <w:noProof/>
                                <w:sz w:val="20"/>
                                <w:szCs w:val="20"/>
                              </w:rPr>
                              <w:t>3</w:t>
                            </w:r>
                            <w:r>
                              <w:rPr>
                                <w:b/>
                                <w:bCs/>
                                <w:sz w:val="20"/>
                                <w:szCs w:val="20"/>
                              </w:rPr>
                              <w:fldChar w:fldCharType="end"/>
                            </w:r>
                          </w:p>
                        </w:sdtContent>
                      </w:sdt>
                    </w:sdtContent>
                  </w:sdt>
                  <w:p w:rsidR="00E5715F" w:rsidRDefault="00E5715F">
                    <w:pPr>
                      <w:rPr>
                        <w:sz w:val="20"/>
                        <w:szCs w:val="20"/>
                      </w:rPr>
                    </w:pPr>
                  </w:p>
                </w:txbxContent>
              </v:textbox>
              <w10:wrap anchorx="margin"/>
            </v:shape>
          </w:pict>
        </mc:Fallback>
      </mc:AlternateContent>
    </w:r>
  </w:p>
  <w:p w:rsidR="00E5715F" w:rsidRDefault="00E571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FC8" w:rsidRDefault="008A1FC8">
      <w:pPr>
        <w:spacing w:after="0"/>
      </w:pPr>
      <w:r>
        <w:separator/>
      </w:r>
    </w:p>
  </w:footnote>
  <w:footnote w:type="continuationSeparator" w:id="0">
    <w:p w:rsidR="008A1FC8" w:rsidRDefault="008A1FC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42921"/>
    <w:multiLevelType w:val="multilevel"/>
    <w:tmpl w:val="024429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3C162D6"/>
    <w:multiLevelType w:val="multilevel"/>
    <w:tmpl w:val="23C162D6"/>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A647357"/>
    <w:multiLevelType w:val="multilevel"/>
    <w:tmpl w:val="2A647357"/>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7A47540F"/>
    <w:multiLevelType w:val="multilevel"/>
    <w:tmpl w:val="7A47540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81D"/>
    <w:rsid w:val="00111B4D"/>
    <w:rsid w:val="00182718"/>
    <w:rsid w:val="001F6394"/>
    <w:rsid w:val="002D3D42"/>
    <w:rsid w:val="00382C29"/>
    <w:rsid w:val="0040520E"/>
    <w:rsid w:val="00437546"/>
    <w:rsid w:val="005E48C7"/>
    <w:rsid w:val="006F501C"/>
    <w:rsid w:val="007913AC"/>
    <w:rsid w:val="007C3E55"/>
    <w:rsid w:val="0089281D"/>
    <w:rsid w:val="008A1FC8"/>
    <w:rsid w:val="008E4709"/>
    <w:rsid w:val="008E5F3F"/>
    <w:rsid w:val="00A82B71"/>
    <w:rsid w:val="00B01A66"/>
    <w:rsid w:val="00B01DCB"/>
    <w:rsid w:val="00C12110"/>
    <w:rsid w:val="00DE1810"/>
    <w:rsid w:val="00DE5B4E"/>
    <w:rsid w:val="00E5715F"/>
    <w:rsid w:val="00E62D63"/>
    <w:rsid w:val="00FC5BC5"/>
    <w:rsid w:val="00FD77EB"/>
    <w:rsid w:val="16672532"/>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5A2965-84A3-4169-8810-A22572CB0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lang w:val="zh-CN" w:eastAsia="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797</Words>
  <Characters>4546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Kendi Mutungi</dc:creator>
  <cp:lastModifiedBy>user</cp:lastModifiedBy>
  <cp:revision>4</cp:revision>
  <dcterms:created xsi:type="dcterms:W3CDTF">2025-07-11T12:56:00Z</dcterms:created>
  <dcterms:modified xsi:type="dcterms:W3CDTF">2025-11-13T05:44:00Z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54AB25847AF84F59882436D362A1F0B6_12</vt:lpwstr>
  </property>
</Properties>
</file>