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36E53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bookmarkStart w:id="0" w:name="_Hlk116777288"/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5E32F711">
      <w:pPr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May-August 2025 TRIMESTER </w:t>
      </w:r>
    </w:p>
    <w:p w14:paraId="784057F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145CA87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>FULL-TIME PROGRAMME</w:t>
      </w:r>
    </w:p>
    <w:bookmarkEnd w:id="0"/>
    <w:p w14:paraId="62C2F08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RIR 406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hAnsi="Times New Roman" w:eastAsia="DejaVu Sans" w:cs="Times New Roman"/>
          <w:b/>
          <w:color w:val="00000A"/>
          <w:kern w:val="1"/>
          <w:sz w:val="24"/>
          <w:szCs w:val="24"/>
          <w:lang w:val="en-GB" w:eastAsia="ar-SA"/>
        </w:rPr>
        <w:t>MANAGEMENT OF THE DIPLOMATIC SERVICE</w:t>
      </w:r>
    </w:p>
    <w:p w14:paraId="213359E6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>15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vertAlign w:val="superscript"/>
          <w:lang w:val="en-US" w:eastAsia="zh-CN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AUGUST 2025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           TIME: 2 HOURS</w:t>
      </w:r>
    </w:p>
    <w:p w14:paraId="348B34AE">
      <w:pPr>
        <w:suppressAutoHyphens/>
        <w:spacing w:before="100" w:beforeAutospacing="1" w:after="0" w:line="24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  <w:u w:val="single"/>
        </w:rPr>
        <w:t xml:space="preserve">GENERAL INSTRUCTIONS: </w:t>
      </w:r>
    </w:p>
    <w:p w14:paraId="5B70CAC1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Students are NOT permitted to write on the examination paper during reading time. </w:t>
      </w:r>
    </w:p>
    <w:p w14:paraId="111F3C43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This is a closed book examination. Text book/Reference books/notes are not permitted. </w:t>
      </w:r>
    </w:p>
    <w:p w14:paraId="176027D3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  <w:u w:val="single"/>
        </w:rPr>
        <w:t xml:space="preserve"> SPECIAL INSTRUCTIONS</w:t>
      </w: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</w:rPr>
        <w:t xml:space="preserve"> </w:t>
      </w:r>
    </w:p>
    <w:p w14:paraId="5EE48A50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Write your REGISTRATION NO. Clearly on the answer booklet(s). </w:t>
      </w:r>
    </w:p>
    <w:p w14:paraId="009B15E7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>Answer Question One and ANY other TWO questions.</w:t>
      </w:r>
    </w:p>
    <w:p w14:paraId="58A3F58A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Questions in all sections should be answered in answer booklet(s) </w:t>
      </w:r>
    </w:p>
    <w:p w14:paraId="250F98EF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>PLEASE start the answer to EACH question on a NEW PAGE</w:t>
      </w: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.</w:t>
      </w:r>
    </w:p>
    <w:p w14:paraId="626ADA0B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>For the questions, write the number of the question on the answer booklet(s) in the order you answered.</w:t>
      </w:r>
    </w:p>
    <w:p w14:paraId="383BD44E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Write on both sides of each leaf and indicate number of each question at the top of each page.</w:t>
      </w:r>
    </w:p>
    <w:p w14:paraId="6A4C74EC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Write the answers in a paragraph form unless stated otherwise. </w:t>
      </w:r>
    </w:p>
    <w:p w14:paraId="122E719B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Marks allocated to each question are shown at the end of the question. </w:t>
      </w:r>
    </w:p>
    <w:p w14:paraId="1AC9020E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All rough work must be done on the answer booklet and crossed through!</w:t>
      </w:r>
    </w:p>
    <w:p w14:paraId="2C609626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Use supplementary pages only when you have exhausted those in this book.</w:t>
      </w:r>
    </w:p>
    <w:p w14:paraId="106CF916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Fasten the supplementary pages to the inside back cover of this booklet</w:t>
      </w:r>
    </w:p>
    <w:p w14:paraId="2D9ED60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SECTION A: COMPULSORY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– 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>ANSWER ALL QUESTIONS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(30 MARKS)</w:t>
      </w:r>
    </w:p>
    <w:p w14:paraId="4184C745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QUESTION ONE </w:t>
      </w:r>
    </w:p>
    <w:p w14:paraId="1DDD72EB">
      <w:pPr>
        <w:numPr>
          <w:ilvl w:val="0"/>
          <w:numId w:val="2"/>
        </w:numPr>
        <w:spacing w:line="360" w:lineRule="auto"/>
        <w:contextualSpacing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Define the following terms.</w:t>
      </w:r>
    </w:p>
    <w:p w14:paraId="26C15C3E">
      <w:pPr>
        <w:pStyle w:val="11"/>
        <w:numPr>
          <w:ilvl w:val="0"/>
          <w:numId w:val="3"/>
        </w:numPr>
        <w:spacing w:line="360" w:lineRule="auto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Digital diplomacy   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(2 marks)</w:t>
      </w:r>
    </w:p>
    <w:p w14:paraId="62FC8259">
      <w:pPr>
        <w:pStyle w:val="11"/>
        <w:numPr>
          <w:ilvl w:val="0"/>
          <w:numId w:val="3"/>
        </w:numPr>
        <w:spacing w:line="360" w:lineRule="auto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Climate diplomacy   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(2 marks)</w:t>
      </w:r>
    </w:p>
    <w:p w14:paraId="5B556971">
      <w:pPr>
        <w:pStyle w:val="11"/>
        <w:numPr>
          <w:ilvl w:val="0"/>
          <w:numId w:val="3"/>
        </w:numPr>
        <w:spacing w:line="360" w:lineRule="auto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Diplomatic service  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 (2 marks)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</w:p>
    <w:p w14:paraId="5A26AE03">
      <w:pPr>
        <w:numPr>
          <w:ilvl w:val="0"/>
          <w:numId w:val="2"/>
        </w:numPr>
        <w:spacing w:line="360" w:lineRule="auto"/>
        <w:contextualSpacing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Explain any five key actors in foreign policy and diplomacy, clearly distinguishing between state and non-state actors. 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2F7DD739">
      <w:pPr>
        <w:numPr>
          <w:ilvl w:val="0"/>
          <w:numId w:val="2"/>
        </w:numPr>
        <w:spacing w:line="360" w:lineRule="auto"/>
        <w:contextualSpacing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With current examples, discuss the main institutions and mechanisms involved in implementing a country’s foreign policy.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18EE8F5F">
      <w:pPr>
        <w:numPr>
          <w:ilvl w:val="0"/>
          <w:numId w:val="2"/>
        </w:numPr>
        <w:spacing w:line="360" w:lineRule="auto"/>
        <w:contextualSpacing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Identify and briefly explain two emerging challenges facing the diplomatic service in developing countries like Kenya.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        </w:t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(4 Marks)</w:t>
      </w:r>
    </w:p>
    <w:p w14:paraId="5AEE8994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56FDB997">
      <w:pPr>
        <w:spacing w:line="360" w:lineRule="auto"/>
        <w:jc w:val="center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SECTION B: ANSWER ANY TWO QUESTIONS FROM THIS SECTION.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(40 MARKS)</w:t>
      </w:r>
    </w:p>
    <w:p w14:paraId="5EC5BBE8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TWO</w:t>
      </w:r>
    </w:p>
    <w:p w14:paraId="786555CE">
      <w:pPr>
        <w:numPr>
          <w:ilvl w:val="0"/>
          <w:numId w:val="4"/>
        </w:numPr>
        <w:spacing w:line="360" w:lineRule="auto"/>
        <w:contextualSpacing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Using examples, critically analyse the relevance of recruitment, training, and posting policies in managing a professional diplomatic service. 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3F6F9067">
      <w:pPr>
        <w:numPr>
          <w:ilvl w:val="0"/>
          <w:numId w:val="4"/>
        </w:numPr>
        <w:spacing w:line="360" w:lineRule="auto"/>
        <w:contextualSpacing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Discuss the advantages and limitations of various approaches to managing the diplomatic service in the 21st century.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77013303">
      <w:pPr>
        <w:spacing w:line="360" w:lineRule="auto"/>
        <w:ind w:left="1080"/>
        <w:contextualSpacing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6299CB20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THREE</w:t>
      </w:r>
    </w:p>
    <w:p w14:paraId="449E109B">
      <w:pPr>
        <w:numPr>
          <w:ilvl w:val="0"/>
          <w:numId w:val="5"/>
        </w:numPr>
        <w:spacing w:line="360" w:lineRule="auto"/>
        <w:contextualSpacing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 Examine how digital, public, and climate diplomacy have reshaped the practice and management of diplomacy gl</w:t>
      </w:r>
      <w:bookmarkStart w:id="1" w:name="_GoBack"/>
      <w:bookmarkEnd w:id="1"/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obally. Use at least three current examples.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61DDA9B5">
      <w:pPr>
        <w:pStyle w:val="11"/>
        <w:numPr>
          <w:ilvl w:val="0"/>
          <w:numId w:val="5"/>
        </w:numP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Assess the strategic value of diplomatic coordination during international negotiations, citing examples such as COP28, AU summits, or the Ukraine conflict. 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>(10 Marks)</w:t>
      </w:r>
    </w:p>
    <w:p w14:paraId="250C339E">
      <w:pPr>
        <w:spacing w:line="360" w:lineRule="auto"/>
        <w:ind w:left="1080"/>
        <w:contextualSpacing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0322CE6C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56490311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774C7FAC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77D893B1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FOUR</w:t>
      </w:r>
    </w:p>
    <w:p w14:paraId="1D26D784">
      <w:pPr>
        <w:numPr>
          <w:ilvl w:val="0"/>
          <w:numId w:val="6"/>
        </w:numPr>
        <w:spacing w:line="360" w:lineRule="auto"/>
        <w:ind w:left="425" w:leftChars="0" w:hanging="425" w:firstLineChars="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Discuss the administrative and political challenges that constrain the effective management of Kenya’s diplomatic services.                                                  </w:t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(10 </w:t>
      </w:r>
      <w:r>
        <w:rPr>
          <w:rFonts w:hint="default" w:ascii="Times New Roman" w:hAnsi="Times New Roman" w:eastAsia="Calibri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arks)</w:t>
      </w:r>
    </w:p>
    <w:p w14:paraId="31F33F54">
      <w:pPr>
        <w:numPr>
          <w:ilvl w:val="0"/>
          <w:numId w:val="6"/>
        </w:numPr>
        <w:spacing w:line="360" w:lineRule="auto"/>
        <w:ind w:left="425" w:leftChars="0" w:hanging="425" w:firstLineChars="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What role do institutional coordination and inter-ministerial collaboration play in the success of a country’s foreign policy? Provide examples.                               </w:t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(10 </w:t>
      </w:r>
      <w:r>
        <w:rPr>
          <w:rFonts w:hint="default" w:ascii="Times New Roman" w:hAnsi="Times New Roman" w:eastAsia="Calibri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arks)</w:t>
      </w:r>
    </w:p>
    <w:p w14:paraId="389594F9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54BF8CC0">
      <w:pPr>
        <w:spacing w:line="360" w:lineRule="auto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FIVE</w:t>
      </w:r>
    </w:p>
    <w:p w14:paraId="64F9B203">
      <w:pPr>
        <w:spacing w:line="360" w:lineRule="auto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Using examples from both developed and developing countries, analyse the impact of diplomacy in conflict management and peacebuilding. In your response, consider tools such as negotiation, mediation, and backchannel diplomacy.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(20 </w:t>
      </w:r>
      <w:r>
        <w:rPr>
          <w:rFonts w:hint="default" w:ascii="Times New Roman" w:hAnsi="Times New Roman" w:eastAsia="Calibri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arks)</w:t>
      </w:r>
    </w:p>
    <w:p w14:paraId="25E5F46B"/>
    <w:sectPr>
      <w:footerReference r:id="rId5" w:type="default"/>
      <w:pgSz w:w="12240" w:h="15840"/>
      <w:pgMar w:top="100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DejaVu Sans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781225145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22D4C8FA"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1A5B177"/>
    <w:multiLevelType w:val="singleLevel"/>
    <w:tmpl w:val="D1A5B177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153D6ECC"/>
    <w:multiLevelType w:val="multilevel"/>
    <w:tmpl w:val="153D6EC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B2C6E"/>
    <w:multiLevelType w:val="multilevel"/>
    <w:tmpl w:val="20DB2C6E"/>
    <w:lvl w:ilvl="0" w:tentative="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7592924"/>
    <w:multiLevelType w:val="multilevel"/>
    <w:tmpl w:val="27592924"/>
    <w:lvl w:ilvl="0" w:tentative="0">
      <w:start w:val="1"/>
      <w:numFmt w:val="upperRoman"/>
      <w:lvlText w:val="%1."/>
      <w:lvlJc w:val="right"/>
      <w:pPr>
        <w:ind w:left="1800" w:hanging="360"/>
      </w:pPr>
    </w:lvl>
    <w:lvl w:ilvl="1" w:tentative="0">
      <w:start w:val="1"/>
      <w:numFmt w:val="lowerLetter"/>
      <w:lvlText w:val="%2."/>
      <w:lvlJc w:val="left"/>
      <w:pPr>
        <w:ind w:left="2520" w:hanging="360"/>
      </w:pPr>
    </w:lvl>
    <w:lvl w:ilvl="2" w:tentative="0">
      <w:start w:val="1"/>
      <w:numFmt w:val="lowerRoman"/>
      <w:lvlText w:val="%3."/>
      <w:lvlJc w:val="right"/>
      <w:pPr>
        <w:ind w:left="3240" w:hanging="180"/>
      </w:pPr>
    </w:lvl>
    <w:lvl w:ilvl="3" w:tentative="0">
      <w:start w:val="1"/>
      <w:numFmt w:val="decimal"/>
      <w:lvlText w:val="%4."/>
      <w:lvlJc w:val="left"/>
      <w:pPr>
        <w:ind w:left="3960" w:hanging="360"/>
      </w:pPr>
    </w:lvl>
    <w:lvl w:ilvl="4" w:tentative="0">
      <w:start w:val="1"/>
      <w:numFmt w:val="lowerLetter"/>
      <w:lvlText w:val="%5."/>
      <w:lvlJc w:val="left"/>
      <w:pPr>
        <w:ind w:left="4680" w:hanging="360"/>
      </w:pPr>
    </w:lvl>
    <w:lvl w:ilvl="5" w:tentative="0">
      <w:start w:val="1"/>
      <w:numFmt w:val="lowerRoman"/>
      <w:lvlText w:val="%6."/>
      <w:lvlJc w:val="right"/>
      <w:pPr>
        <w:ind w:left="5400" w:hanging="180"/>
      </w:pPr>
    </w:lvl>
    <w:lvl w:ilvl="6" w:tentative="0">
      <w:start w:val="1"/>
      <w:numFmt w:val="decimal"/>
      <w:lvlText w:val="%7."/>
      <w:lvlJc w:val="left"/>
      <w:pPr>
        <w:ind w:left="6120" w:hanging="360"/>
      </w:pPr>
    </w:lvl>
    <w:lvl w:ilvl="7" w:tentative="0">
      <w:start w:val="1"/>
      <w:numFmt w:val="lowerLetter"/>
      <w:lvlText w:val="%8."/>
      <w:lvlJc w:val="left"/>
      <w:pPr>
        <w:ind w:left="6840" w:hanging="360"/>
      </w:pPr>
    </w:lvl>
    <w:lvl w:ilvl="8" w:tentative="0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456A3C06"/>
    <w:multiLevelType w:val="multilevel"/>
    <w:tmpl w:val="456A3C06"/>
    <w:lvl w:ilvl="0" w:tentative="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F3D3A70"/>
    <w:multiLevelType w:val="multilevel"/>
    <w:tmpl w:val="6F3D3A70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  <w:b w:val="0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5"/>
    <w:lvlOverride w:ilvl="0">
      <w:startOverride w:val="1"/>
    </w:lvlOverride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053CF5"/>
    <w:rsid w:val="00096E65"/>
    <w:rsid w:val="00171842"/>
    <w:rsid w:val="00196D28"/>
    <w:rsid w:val="001B23A4"/>
    <w:rsid w:val="001B57E2"/>
    <w:rsid w:val="00255D3B"/>
    <w:rsid w:val="00274FF6"/>
    <w:rsid w:val="003426DC"/>
    <w:rsid w:val="003E7F83"/>
    <w:rsid w:val="004B666D"/>
    <w:rsid w:val="005A367E"/>
    <w:rsid w:val="005B2C4C"/>
    <w:rsid w:val="007D08CB"/>
    <w:rsid w:val="00810A50"/>
    <w:rsid w:val="00893727"/>
    <w:rsid w:val="008A1FB7"/>
    <w:rsid w:val="008C5481"/>
    <w:rsid w:val="009A28C7"/>
    <w:rsid w:val="009D657E"/>
    <w:rsid w:val="00A8574B"/>
    <w:rsid w:val="00B63577"/>
    <w:rsid w:val="00B77600"/>
    <w:rsid w:val="00CE2A63"/>
    <w:rsid w:val="00CE4FD2"/>
    <w:rsid w:val="00D37A20"/>
    <w:rsid w:val="00D75836"/>
    <w:rsid w:val="00D9633A"/>
    <w:rsid w:val="00DD0D4B"/>
    <w:rsid w:val="00DE050A"/>
    <w:rsid w:val="00EA564F"/>
    <w:rsid w:val="00F74CF0"/>
    <w:rsid w:val="06F43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annotation reference"/>
    <w:basedOn w:val="2"/>
    <w:semiHidden/>
    <w:unhideWhenUsed/>
    <w:uiPriority w:val="99"/>
    <w:rPr>
      <w:sz w:val="16"/>
      <w:szCs w:val="16"/>
    </w:rPr>
  </w:style>
  <w:style w:type="paragraph" w:styleId="5">
    <w:name w:val="annotation text"/>
    <w:basedOn w:val="1"/>
    <w:link w:val="8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6">
    <w:name w:val="footer"/>
    <w:basedOn w:val="1"/>
    <w:link w:val="10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9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8">
    <w:name w:val="Comment Text Char"/>
    <w:basedOn w:val="2"/>
    <w:link w:val="5"/>
    <w:semiHidden/>
    <w:qFormat/>
    <w:uiPriority w:val="99"/>
    <w:rPr>
      <w:sz w:val="20"/>
      <w:szCs w:val="20"/>
    </w:rPr>
  </w:style>
  <w:style w:type="character" w:customStyle="1" w:styleId="9">
    <w:name w:val="Header Char"/>
    <w:basedOn w:val="2"/>
    <w:link w:val="7"/>
    <w:qFormat/>
    <w:uiPriority w:val="99"/>
  </w:style>
  <w:style w:type="character" w:customStyle="1" w:styleId="10">
    <w:name w:val="Footer Char"/>
    <w:basedOn w:val="2"/>
    <w:link w:val="6"/>
    <w:qFormat/>
    <w:uiPriority w:val="99"/>
  </w:style>
  <w:style w:type="paragraph" w:styleId="11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548</Words>
  <Characters>3127</Characters>
  <Lines>26</Lines>
  <Paragraphs>7</Paragraphs>
  <TotalTime>1</TotalTime>
  <ScaleCrop>false</ScaleCrop>
  <LinksUpToDate>false</LinksUpToDate>
  <CharactersWithSpaces>3668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2025-07-21T10:37:00Z</dcterms:created>
  <dc:creator>Jimmy Bogonko</dc:creator>
  <cp:lastModifiedBy>hochieng</cp:lastModifiedBy>
  <dcterms:modified xsi:type="dcterms:W3CDTF">2025-08-10T23:11:28Z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f2818dad3d3cadc5d7fe8c7d9fd5fbcae5a3d7146dbf55a302c514e13cfb5b23</vt:lpwstr>
  </property>
  <property fmtid="{D5CDD505-2E9C-101B-9397-08002B2CF9AE}" pid="3" name="KSOProductBuildVer">
    <vt:lpwstr>1033-12.2.0.21931</vt:lpwstr>
  </property>
  <property fmtid="{D5CDD505-2E9C-101B-9397-08002B2CF9AE}" pid="4" name="ICV">
    <vt:lpwstr>9B7D126214514C6CA48768C0D5523016_12</vt:lpwstr>
  </property>
</Properties>
</file>