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C33BF6">
      <w:pPr>
        <w:rPr>
          <w:rFonts w:ascii="Times New Roman" w:hAnsi="Times New Roman" w:cs="Times New Roman"/>
          <w:b/>
          <w:sz w:val="24"/>
          <w:szCs w:val="24"/>
          <w:u w:val="single"/>
        </w:rPr>
      </w:pPr>
      <w:bookmarkStart w:id="0" w:name="_GoBack"/>
      <w:bookmarkEnd w:id="0"/>
    </w:p>
    <w:p w14:paraId="4E69E7BC">
      <w:pPr>
        <w:spacing w:after="0" w:line="240" w:lineRule="auto"/>
        <w:jc w:val="center"/>
        <w:rPr>
          <w:rFonts w:ascii="Times New Roman" w:hAnsi="Times New Roman" w:eastAsia="Calibri" w:cs="Times New Roman"/>
          <w:b/>
          <w:bCs/>
          <w:sz w:val="24"/>
          <w:szCs w:val="24"/>
        </w:rPr>
      </w:pPr>
      <w:r>
        <w:rPr>
          <w:rFonts w:ascii="Times New Roman" w:hAnsi="Times New Roman" w:eastAsia="Times New Roman" w:cs="Times New Roman"/>
          <w:sz w:val="24"/>
          <w:szCs w:val="24"/>
        </w:rPr>
        <w:drawing>
          <wp:inline distT="0" distB="0" distL="0" distR="0">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14:paraId="6DAA59CC">
      <w:pPr>
        <w:spacing w:after="0" w:line="240" w:lineRule="auto"/>
        <w:jc w:val="center"/>
        <w:rPr>
          <w:rFonts w:ascii="Times New Roman" w:hAnsi="Times New Roman" w:eastAsia="Calibri" w:cs="Times New Roman"/>
          <w:b/>
          <w:bCs/>
          <w:sz w:val="24"/>
          <w:szCs w:val="24"/>
        </w:rPr>
      </w:pPr>
    </w:p>
    <w:p w14:paraId="3C3A9D20">
      <w:pPr>
        <w:keepNext/>
        <w:spacing w:after="0" w:line="360" w:lineRule="auto"/>
        <w:jc w:val="center"/>
        <w:outlineLvl w:val="2"/>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RIARA SCHOOL OF BUSINESS</w:t>
      </w:r>
    </w:p>
    <w:p w14:paraId="1BE8F012">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i/>
          <w:spacing w:val="-15"/>
          <w:sz w:val="24"/>
          <w:szCs w:val="24"/>
        </w:rPr>
        <w:t>NURTURING INNOVATORS</w:t>
      </w:r>
    </w:p>
    <w:p w14:paraId="651A1505">
      <w:pPr>
        <w:pBdr>
          <w:bottom w:val="single" w:color="auto" w:sz="12" w:space="1"/>
        </w:pBd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 xml:space="preserve">MAY – AUGUST  2024  TRIMESTER </w:t>
      </w:r>
    </w:p>
    <w:p w14:paraId="2C3F4FB9">
      <w:pPr>
        <w:pBdr>
          <w:bottom w:val="single" w:color="auto" w:sz="12" w:space="1"/>
        </w:pBd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EXAMINATIONS FOR DIPLOMA IN PROCUREMENT AND SUPPLY CHAIN MANAGEMENT</w:t>
      </w:r>
    </w:p>
    <w:p w14:paraId="2B11670A">
      <w:pPr>
        <w:pBdr>
          <w:bottom w:val="single" w:color="auto" w:sz="12" w:space="1"/>
        </w:pBd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DAY PROGRAMME</w:t>
      </w:r>
    </w:p>
    <w:p w14:paraId="0E010854">
      <w:pPr>
        <w:pBdr>
          <w:bottom w:val="single" w:color="auto" w:sz="12" w:space="1"/>
        </w:pBdr>
        <w:autoSpaceDE w:val="0"/>
        <w:autoSpaceDN w:val="0"/>
        <w:adjustRightInd w:val="0"/>
        <w:spacing w:after="0" w:line="360" w:lineRule="auto"/>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 xml:space="preserve">                                           RBP 016  : STRATEGIC PROCUREMENT </w:t>
      </w:r>
    </w:p>
    <w:p w14:paraId="0FD66538">
      <w:pPr>
        <w:pBdr>
          <w:bottom w:val="single" w:color="auto" w:sz="12" w:space="1"/>
        </w:pBdr>
        <w:autoSpaceDE w:val="0"/>
        <w:autoSpaceDN w:val="0"/>
        <w:adjustRightInd w:val="0"/>
        <w:spacing w:after="0" w:line="360" w:lineRule="auto"/>
        <w:jc w:val="center"/>
        <w:rPr>
          <w:rFonts w:ascii="Times New Roman" w:hAnsi="Times New Roman" w:eastAsia="Times New Roman" w:cs="Times New Roman"/>
          <w:b/>
          <w:bCs/>
          <w:spacing w:val="-15"/>
          <w:sz w:val="24"/>
          <w:szCs w:val="24"/>
        </w:rPr>
      </w:pPr>
    </w:p>
    <w:p w14:paraId="4DB8A11E">
      <w:pPr>
        <w:pBdr>
          <w:bottom w:val="single" w:color="auto" w:sz="12" w:space="1"/>
        </w:pBdr>
        <w:autoSpaceDE w:val="0"/>
        <w:autoSpaceDN w:val="0"/>
        <w:adjustRightInd w:val="0"/>
        <w:spacing w:after="0" w:line="360" w:lineRule="auto"/>
        <w:rPr>
          <w:rFonts w:ascii="Times New Roman" w:hAnsi="Times New Roman" w:eastAsia="Times New Roman" w:cs="Times New Roman"/>
          <w:b/>
          <w:caps/>
          <w:spacing w:val="-15"/>
          <w:sz w:val="24"/>
          <w:szCs w:val="24"/>
        </w:rPr>
      </w:pPr>
      <w:r>
        <w:rPr>
          <w:rFonts w:ascii="Times New Roman" w:hAnsi="Times New Roman" w:eastAsia="Times New Roman" w:cs="Times New Roman"/>
          <w:b/>
          <w:bCs/>
          <w:spacing w:val="-15"/>
          <w:sz w:val="24"/>
          <w:szCs w:val="24"/>
        </w:rPr>
        <w:t xml:space="preserve">DATE: </w:t>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AUGUST 2024</w:t>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TIME: 2 HOURS</w:t>
      </w:r>
    </w:p>
    <w:p w14:paraId="37FE4167">
      <w:pPr>
        <w:spacing w:after="0" w:line="360" w:lineRule="auto"/>
        <w:jc w:val="both"/>
        <w:rPr>
          <w:rFonts w:ascii="Times New Roman" w:hAnsi="Times New Roman" w:cs="Times New Roman"/>
          <w:b/>
          <w:sz w:val="24"/>
          <w:szCs w:val="24"/>
        </w:rPr>
      </w:pPr>
    </w:p>
    <w:p w14:paraId="2D41A7DE">
      <w:pPr>
        <w:autoSpaceDE w:val="0"/>
        <w:autoSpaceDN w:val="0"/>
        <w:adjustRightInd w:val="0"/>
        <w:spacing w:after="0" w:line="360" w:lineRule="auto"/>
        <w:jc w:val="both"/>
        <w:rPr>
          <w:rFonts w:ascii="Times New Roman" w:hAnsi="Times New Roman" w:eastAsia="Calibri" w:cs="Times New Roman"/>
          <w:sz w:val="24"/>
          <w:szCs w:val="24"/>
          <w:u w:val="single"/>
        </w:rPr>
      </w:pPr>
      <w:r>
        <w:rPr>
          <w:rFonts w:ascii="Times New Roman" w:hAnsi="Times New Roman" w:eastAsia="Calibri" w:cs="Times New Roman"/>
          <w:b/>
          <w:bCs/>
          <w:sz w:val="24"/>
          <w:szCs w:val="24"/>
          <w:u w:val="single"/>
        </w:rPr>
        <w:t xml:space="preserve">GENERAL INSTRUCTIONS: </w:t>
      </w:r>
    </w:p>
    <w:p w14:paraId="4C42BC00">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Students are NOT permitted to write on the examination paper during reading time. </w:t>
      </w:r>
    </w:p>
    <w:p w14:paraId="7C6E6550">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This is a closed book examination. Text book/Reference books/notes are not permitted. </w:t>
      </w:r>
    </w:p>
    <w:p w14:paraId="1CDE553A">
      <w:pPr>
        <w:autoSpaceDE w:val="0"/>
        <w:autoSpaceDN w:val="0"/>
        <w:adjustRightInd w:val="0"/>
        <w:spacing w:after="0" w:line="360" w:lineRule="auto"/>
        <w:jc w:val="both"/>
        <w:rPr>
          <w:rFonts w:ascii="Times New Roman" w:hAnsi="Times New Roman" w:eastAsia="Calibri" w:cs="Times New Roman"/>
          <w:b/>
          <w:bCs/>
          <w:sz w:val="24"/>
          <w:szCs w:val="24"/>
          <w:u w:val="single"/>
        </w:rPr>
      </w:pPr>
    </w:p>
    <w:p w14:paraId="50EE7EA8">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
          <w:bCs/>
          <w:sz w:val="24"/>
          <w:szCs w:val="24"/>
          <w:u w:val="single"/>
        </w:rPr>
        <w:t>SPECIAL INSTRUCTIONS</w:t>
      </w:r>
      <w:r>
        <w:rPr>
          <w:rFonts w:ascii="Times New Roman" w:hAnsi="Times New Roman" w:eastAsia="Calibri" w:cs="Times New Roman"/>
          <w:b/>
          <w:bCs/>
          <w:sz w:val="24"/>
          <w:szCs w:val="24"/>
        </w:rPr>
        <w:t xml:space="preserve">: </w:t>
      </w:r>
    </w:p>
    <w:p w14:paraId="41E62E8E">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1 Write your REGISTRATION NO. Clearly on the answer booklet(s). </w:t>
      </w:r>
    </w:p>
    <w:p w14:paraId="054FA4B1">
      <w:pPr>
        <w:spacing w:after="0" w:line="480" w:lineRule="auto"/>
        <w:ind w:left="270" w:hanging="27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2 </w:t>
      </w:r>
      <w:r>
        <w:rPr>
          <w:rFonts w:ascii="Times New Roman" w:hAnsi="Times New Roman" w:eastAsia="Calibri" w:cs="Times New Roman"/>
          <w:sz w:val="24"/>
          <w:szCs w:val="24"/>
        </w:rPr>
        <w:t>Answer Question One and ANY other TWO questions.</w:t>
      </w:r>
    </w:p>
    <w:p w14:paraId="746F6777">
      <w:pPr>
        <w:autoSpaceDE w:val="0"/>
        <w:autoSpaceDN w:val="0"/>
        <w:adjustRightInd w:val="0"/>
        <w:spacing w:after="228" w:line="480" w:lineRule="auto"/>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3 Questions in all sections should be answered in answer booklet(s). </w:t>
      </w:r>
    </w:p>
    <w:p w14:paraId="0C2F2495">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4 Marks allocated to each question are shown at the end of the question. </w:t>
      </w:r>
    </w:p>
    <w:p w14:paraId="76DB4484">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5 PLEASE start the answer to EACH question on a NEW PAGE. </w:t>
      </w:r>
    </w:p>
    <w:p w14:paraId="33275B37">
      <w:pPr>
        <w:autoSpaceDE w:val="0"/>
        <w:autoSpaceDN w:val="0"/>
        <w:adjustRightInd w:val="0"/>
        <w:spacing w:after="228"/>
        <w:ind w:left="270" w:hanging="27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6 For the questions, write the number of the question on the answer booklet(s) in the order you answered them. </w:t>
      </w:r>
    </w:p>
    <w:p w14:paraId="39579D22">
      <w:pPr>
        <w:autoSpaceDE w:val="0"/>
        <w:autoSpaceDN w:val="0"/>
        <w:adjustRightInd w:val="0"/>
        <w:spacing w:after="228"/>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7 Write your answers in paragraph form unless stated otherwise. </w:t>
      </w:r>
    </w:p>
    <w:p w14:paraId="47B41723">
      <w:pPr>
        <w:autoSpaceDE w:val="0"/>
        <w:autoSpaceDN w:val="0"/>
        <w:adjustRightInd w:val="0"/>
        <w:spacing w:after="0"/>
        <w:ind w:left="180" w:hanging="180"/>
        <w:jc w:val="both"/>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8 Keep your phone(s) SWITCHED OFF at the front of the examination room. </w:t>
      </w:r>
    </w:p>
    <w:p w14:paraId="67E54179">
      <w:pPr>
        <w:autoSpaceDE w:val="0"/>
        <w:autoSpaceDN w:val="0"/>
        <w:adjustRightInd w:val="0"/>
        <w:spacing w:after="0"/>
        <w:ind w:left="180" w:hanging="180"/>
        <w:jc w:val="both"/>
        <w:rPr>
          <w:rFonts w:ascii="Times New Roman" w:hAnsi="Times New Roman" w:eastAsia="Calibri" w:cs="Times New Roman"/>
          <w:sz w:val="24"/>
          <w:szCs w:val="24"/>
        </w:rPr>
      </w:pPr>
    </w:p>
    <w:p w14:paraId="011AD593">
      <w:pPr>
        <w:autoSpaceDE w:val="0"/>
        <w:autoSpaceDN w:val="0"/>
        <w:adjustRightInd w:val="0"/>
        <w:spacing w:after="211"/>
        <w:ind w:left="180" w:hanging="180"/>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9 Keep ALL bags and caps at the front of the examination room and do not refer to any unauthorized material before or during the course of the examination. </w:t>
      </w:r>
    </w:p>
    <w:p w14:paraId="62AF4E51">
      <w:pPr>
        <w:autoSpaceDE w:val="0"/>
        <w:autoSpaceDN w:val="0"/>
        <w:adjustRightInd w:val="0"/>
        <w:spacing w:after="0"/>
        <w:ind w:left="270" w:hanging="270"/>
        <w:jc w:val="both"/>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10 You are only allowed to leave the examination room 30minutes to the end of the Examination. </w:t>
      </w:r>
    </w:p>
    <w:p w14:paraId="66C65533">
      <w:pPr>
        <w:spacing w:line="360" w:lineRule="auto"/>
        <w:jc w:val="both"/>
        <w:rPr>
          <w:rFonts w:ascii="Times New Roman" w:hAnsi="Times New Roman" w:cs="Times New Roman"/>
          <w:sz w:val="24"/>
          <w:szCs w:val="24"/>
        </w:rPr>
      </w:pPr>
    </w:p>
    <w:p w14:paraId="44531B1B">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ONE (COMPULSORY – 30 MARKS)</w:t>
      </w:r>
    </w:p>
    <w:p w14:paraId="437F6F38">
      <w:pPr>
        <w:pStyle w:val="4"/>
        <w:numPr>
          <w:ilvl w:val="0"/>
          <w:numId w:val="1"/>
        </w:numPr>
        <w:spacing w:line="360" w:lineRule="auto"/>
        <w:jc w:val="both"/>
        <w:rPr>
          <w:rFonts w:ascii="Times New Roman" w:hAnsi="Times New Roman"/>
          <w:b/>
          <w:sz w:val="24"/>
          <w:szCs w:val="24"/>
        </w:rPr>
      </w:pPr>
      <w:r>
        <w:rPr>
          <w:rFonts w:ascii="Times New Roman" w:hAnsi="Times New Roman"/>
          <w:sz w:val="24"/>
          <w:szCs w:val="24"/>
        </w:rPr>
        <w:t xml:space="preserve">Explain the characteristics of strategic decisions in procurement </w:t>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(10 marks)</w:t>
      </w:r>
    </w:p>
    <w:p w14:paraId="66774779">
      <w:pPr>
        <w:pStyle w:val="4"/>
        <w:numPr>
          <w:ilvl w:val="0"/>
          <w:numId w:val="1"/>
        </w:numPr>
        <w:spacing w:line="360" w:lineRule="auto"/>
        <w:jc w:val="both"/>
        <w:rPr>
          <w:rFonts w:ascii="Times New Roman" w:hAnsi="Times New Roman"/>
          <w:b/>
          <w:sz w:val="24"/>
          <w:szCs w:val="24"/>
        </w:rPr>
      </w:pPr>
      <w:r>
        <w:rPr>
          <w:rFonts w:ascii="Times New Roman" w:hAnsi="Times New Roman"/>
          <w:sz w:val="24"/>
          <w:szCs w:val="24"/>
        </w:rPr>
        <w:t xml:space="preserve">Evaluate </w:t>
      </w:r>
      <w:r>
        <w:rPr>
          <w:rFonts w:ascii="Times New Roman" w:hAnsi="Times New Roman"/>
          <w:b/>
          <w:sz w:val="24"/>
          <w:szCs w:val="24"/>
        </w:rPr>
        <w:t>Five</w:t>
      </w:r>
      <w:r>
        <w:rPr>
          <w:rFonts w:ascii="Times New Roman" w:hAnsi="Times New Roman"/>
          <w:sz w:val="24"/>
          <w:szCs w:val="24"/>
        </w:rPr>
        <w:t xml:space="preserve"> factors that may favour making a product in-house instead of buying from an external source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(5 marks)</w:t>
      </w:r>
    </w:p>
    <w:p w14:paraId="78980701">
      <w:pPr>
        <w:pStyle w:val="4"/>
        <w:numPr>
          <w:ilvl w:val="0"/>
          <w:numId w:val="1"/>
        </w:numPr>
        <w:spacing w:line="360" w:lineRule="auto"/>
        <w:jc w:val="both"/>
        <w:rPr>
          <w:rFonts w:ascii="Times New Roman" w:hAnsi="Times New Roman"/>
          <w:b/>
          <w:sz w:val="24"/>
          <w:szCs w:val="24"/>
        </w:rPr>
      </w:pPr>
      <w:r>
        <w:rPr>
          <w:rFonts w:ascii="Times New Roman" w:hAnsi="Times New Roman"/>
          <w:i/>
          <w:sz w:val="24"/>
          <w:szCs w:val="24"/>
        </w:rPr>
        <w:t xml:space="preserve"> </w:t>
      </w:r>
      <w:r>
        <w:rPr>
          <w:rFonts w:ascii="Times New Roman" w:hAnsi="Times New Roman"/>
          <w:sz w:val="24"/>
          <w:szCs w:val="24"/>
        </w:rPr>
        <w:t xml:space="preserve">Highlight the perspectives of procurement which defines its nature and form </w:t>
      </w:r>
      <w:r>
        <w:rPr>
          <w:rFonts w:ascii="Times New Roman" w:hAnsi="Times New Roman"/>
          <w:b/>
          <w:sz w:val="24"/>
          <w:szCs w:val="24"/>
        </w:rPr>
        <w:t xml:space="preserve">( 5 marks) </w:t>
      </w:r>
    </w:p>
    <w:p w14:paraId="2AB22119">
      <w:pPr>
        <w:pStyle w:val="4"/>
        <w:numPr>
          <w:ilvl w:val="0"/>
          <w:numId w:val="1"/>
        </w:numPr>
        <w:spacing w:line="360" w:lineRule="auto"/>
        <w:jc w:val="both"/>
        <w:rPr>
          <w:rFonts w:ascii="Times New Roman" w:hAnsi="Times New Roman"/>
          <w:b/>
          <w:sz w:val="24"/>
          <w:szCs w:val="24"/>
        </w:rPr>
      </w:pPr>
      <w:r>
        <w:rPr>
          <w:rFonts w:ascii="Times New Roman" w:hAnsi="Times New Roman"/>
          <w:sz w:val="24"/>
          <w:szCs w:val="24"/>
        </w:rPr>
        <w:t xml:space="preserve">Examine five  costs associated with holding inventory as a procurement strategy  </w:t>
      </w:r>
    </w:p>
    <w:p w14:paraId="4D8C491F">
      <w:pPr>
        <w:pStyle w:val="4"/>
        <w:spacing w:line="360" w:lineRule="auto"/>
        <w:ind w:left="7920"/>
        <w:jc w:val="both"/>
        <w:rPr>
          <w:rFonts w:ascii="Times New Roman" w:hAnsi="Times New Roman"/>
          <w:b/>
          <w:sz w:val="24"/>
          <w:szCs w:val="24"/>
        </w:rPr>
      </w:pPr>
      <w:r>
        <w:rPr>
          <w:rFonts w:ascii="Times New Roman" w:hAnsi="Times New Roman"/>
          <w:b/>
          <w:sz w:val="24"/>
          <w:szCs w:val="24"/>
        </w:rPr>
        <w:t xml:space="preserve">(10 Marks)   </w:t>
      </w:r>
    </w:p>
    <w:p w14:paraId="06D90AD6">
      <w:pPr>
        <w:spacing w:line="360" w:lineRule="auto"/>
        <w:jc w:val="both"/>
        <w:rPr>
          <w:rFonts w:ascii="Times New Roman" w:hAnsi="Times New Roman"/>
          <w:sz w:val="24"/>
          <w:szCs w:val="24"/>
        </w:rPr>
      </w:pPr>
      <w:r>
        <w:rPr>
          <w:rFonts w:ascii="Times New Roman" w:hAnsi="Times New Roman"/>
          <w:b/>
          <w:sz w:val="24"/>
          <w:szCs w:val="24"/>
          <w:u w:val="single"/>
        </w:rPr>
        <w:t>Question Two</w:t>
      </w:r>
    </w:p>
    <w:p w14:paraId="0B3698E0">
      <w:pPr>
        <w:pStyle w:val="4"/>
        <w:numPr>
          <w:ilvl w:val="0"/>
          <w:numId w:val="2"/>
        </w:numPr>
        <w:spacing w:line="360" w:lineRule="auto"/>
        <w:jc w:val="both"/>
        <w:rPr>
          <w:rFonts w:ascii="Times New Roman" w:hAnsi="Times New Roman"/>
          <w:b/>
          <w:sz w:val="24"/>
          <w:szCs w:val="24"/>
        </w:rPr>
      </w:pPr>
      <w:r>
        <w:rPr>
          <w:rFonts w:ascii="Times New Roman" w:hAnsi="Times New Roman"/>
          <w:sz w:val="24"/>
          <w:szCs w:val="24"/>
        </w:rPr>
        <w:t>Illustrate the key conditions that may enhance an effective procurement negotiation</w:t>
      </w:r>
    </w:p>
    <w:p w14:paraId="4954253C">
      <w:pPr>
        <w:pStyle w:val="4"/>
        <w:spacing w:line="360" w:lineRule="auto"/>
        <w:jc w:val="both"/>
        <w:rPr>
          <w:rFonts w:ascii="Times New Roman" w:hAnsi="Times New Roman"/>
          <w:b/>
          <w:sz w:val="24"/>
          <w:szCs w:val="24"/>
        </w:rPr>
      </w:pP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(8 marks)</w:t>
      </w:r>
    </w:p>
    <w:p w14:paraId="2BFC54F0">
      <w:pPr>
        <w:pStyle w:val="4"/>
        <w:numPr>
          <w:ilvl w:val="0"/>
          <w:numId w:val="2"/>
        </w:numPr>
        <w:spacing w:line="360" w:lineRule="auto"/>
        <w:jc w:val="both"/>
        <w:rPr>
          <w:rFonts w:ascii="Times New Roman" w:hAnsi="Times New Roman"/>
          <w:b/>
          <w:sz w:val="24"/>
          <w:szCs w:val="24"/>
        </w:rPr>
      </w:pPr>
      <w:r>
        <w:rPr>
          <w:rFonts w:ascii="Times New Roman" w:hAnsi="Times New Roman"/>
          <w:sz w:val="24"/>
          <w:szCs w:val="24"/>
        </w:rPr>
        <w:t xml:space="preserve">As a strategic function in an organization, procurement department does not operate in isolation; it must work in liaison with other functional departments in order to achieve its goals. Discuss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(12marks)</w:t>
      </w:r>
    </w:p>
    <w:p w14:paraId="4EDA4BF4">
      <w:pPr>
        <w:spacing w:line="360" w:lineRule="auto"/>
        <w:jc w:val="both"/>
        <w:rPr>
          <w:rFonts w:ascii="Times New Roman" w:hAnsi="Times New Roman"/>
          <w:b/>
          <w:sz w:val="24"/>
          <w:szCs w:val="24"/>
          <w:u w:val="single"/>
        </w:rPr>
      </w:pPr>
      <w:r>
        <w:rPr>
          <w:rFonts w:ascii="Times New Roman" w:hAnsi="Times New Roman"/>
          <w:b/>
          <w:sz w:val="24"/>
          <w:szCs w:val="24"/>
          <w:u w:val="single"/>
        </w:rPr>
        <w:t>Question three</w:t>
      </w:r>
    </w:p>
    <w:p w14:paraId="0E98981A">
      <w:pPr>
        <w:pStyle w:val="4"/>
        <w:numPr>
          <w:ilvl w:val="0"/>
          <w:numId w:val="3"/>
        </w:numPr>
        <w:spacing w:line="360" w:lineRule="auto"/>
        <w:jc w:val="both"/>
        <w:rPr>
          <w:rFonts w:ascii="Times New Roman" w:hAnsi="Times New Roman"/>
          <w:sz w:val="24"/>
          <w:szCs w:val="24"/>
        </w:rPr>
      </w:pPr>
      <w:r>
        <w:rPr>
          <w:rFonts w:ascii="Times New Roman" w:hAnsi="Times New Roman"/>
          <w:sz w:val="24"/>
          <w:szCs w:val="24"/>
        </w:rPr>
        <w:t>Strategy plays an important role in enabling the procurement function operate effectively within an organization. Using relevant examples explain Five roles</w:t>
      </w:r>
      <w:r>
        <w:rPr>
          <w:rFonts w:ascii="Times New Roman" w:hAnsi="Times New Roman"/>
          <w:sz w:val="24"/>
          <w:szCs w:val="24"/>
        </w:rPr>
        <w:tab/>
      </w:r>
      <w:r>
        <w:rPr>
          <w:rFonts w:ascii="Times New Roman" w:hAnsi="Times New Roman"/>
          <w:sz w:val="24"/>
          <w:szCs w:val="24"/>
        </w:rPr>
        <w:t>of strategy.</w:t>
      </w:r>
    </w:p>
    <w:p w14:paraId="533B6F9B">
      <w:pPr>
        <w:pStyle w:val="4"/>
        <w:spacing w:line="36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w:t>
      </w:r>
      <w:r>
        <w:rPr>
          <w:rFonts w:ascii="Times New Roman" w:hAnsi="Times New Roman"/>
          <w:b/>
          <w:sz w:val="24"/>
          <w:szCs w:val="24"/>
        </w:rPr>
        <w:t>10 marks)</w:t>
      </w:r>
    </w:p>
    <w:p w14:paraId="19DCC433">
      <w:pPr>
        <w:pStyle w:val="4"/>
        <w:numPr>
          <w:ilvl w:val="0"/>
          <w:numId w:val="3"/>
        </w:numPr>
        <w:spacing w:line="360" w:lineRule="auto"/>
        <w:jc w:val="both"/>
        <w:rPr>
          <w:rFonts w:ascii="Times New Roman" w:hAnsi="Times New Roman"/>
          <w:sz w:val="24"/>
          <w:szCs w:val="24"/>
        </w:rPr>
      </w:pPr>
      <w:r>
        <w:rPr>
          <w:rFonts w:ascii="Times New Roman" w:hAnsi="Times New Roman" w:cs="Times New Roman"/>
          <w:sz w:val="24"/>
          <w:szCs w:val="24"/>
        </w:rPr>
        <w:t>Enumerate the process of implementing the strategic procurement in an organization.</w:t>
      </w:r>
    </w:p>
    <w:p w14:paraId="17DE691A">
      <w:pPr>
        <w:pStyle w:val="4"/>
        <w:spacing w:line="360" w:lineRule="auto"/>
        <w:jc w:val="both"/>
        <w:rPr>
          <w:rFonts w:ascii="Times New Roman" w:hAnsi="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sz w:val="24"/>
          <w:szCs w:val="24"/>
        </w:rPr>
        <w:t>(10 marks)</w:t>
      </w:r>
    </w:p>
    <w:p w14:paraId="3B245D01">
      <w:pPr>
        <w:spacing w:line="360" w:lineRule="auto"/>
        <w:ind w:left="360"/>
        <w:jc w:val="both"/>
        <w:rPr>
          <w:rFonts w:ascii="Times New Roman" w:hAnsi="Times New Roman"/>
          <w:b/>
          <w:sz w:val="24"/>
          <w:szCs w:val="24"/>
          <w:u w:val="single"/>
        </w:rPr>
      </w:pPr>
      <w:r>
        <w:rPr>
          <w:rFonts w:ascii="Times New Roman" w:hAnsi="Times New Roman"/>
          <w:b/>
          <w:sz w:val="24"/>
          <w:szCs w:val="24"/>
          <w:u w:val="single"/>
        </w:rPr>
        <w:t>Question Four</w:t>
      </w:r>
    </w:p>
    <w:p w14:paraId="4473131D">
      <w:pPr>
        <w:pStyle w:val="4"/>
        <w:numPr>
          <w:ilvl w:val="0"/>
          <w:numId w:val="4"/>
        </w:numPr>
        <w:spacing w:line="360" w:lineRule="auto"/>
        <w:jc w:val="both"/>
        <w:rPr>
          <w:rFonts w:ascii="Times New Roman" w:hAnsi="Times New Roman"/>
          <w:b/>
          <w:sz w:val="24"/>
          <w:szCs w:val="24"/>
        </w:rPr>
      </w:pPr>
      <w:r>
        <w:rPr>
          <w:rFonts w:ascii="Times New Roman" w:hAnsi="Times New Roman"/>
          <w:sz w:val="24"/>
          <w:szCs w:val="24"/>
        </w:rPr>
        <w:t xml:space="preserve">Describe </w:t>
      </w:r>
      <w:r>
        <w:rPr>
          <w:rFonts w:ascii="Times New Roman" w:hAnsi="Times New Roman"/>
          <w:b/>
          <w:sz w:val="24"/>
          <w:szCs w:val="24"/>
        </w:rPr>
        <w:t>Five</w:t>
      </w:r>
      <w:r>
        <w:rPr>
          <w:rFonts w:ascii="Times New Roman" w:hAnsi="Times New Roman"/>
          <w:sz w:val="24"/>
          <w:szCs w:val="24"/>
        </w:rPr>
        <w:t xml:space="preserve"> main areas to consider when evaluating suppliers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w:t>
      </w:r>
      <w:r>
        <w:rPr>
          <w:rFonts w:ascii="Times New Roman" w:hAnsi="Times New Roman"/>
          <w:b/>
          <w:sz w:val="24"/>
          <w:szCs w:val="24"/>
        </w:rPr>
        <w:t>10 marks)</w:t>
      </w:r>
    </w:p>
    <w:p w14:paraId="5A2DFC6A">
      <w:pPr>
        <w:numPr>
          <w:ilvl w:val="0"/>
          <w:numId w:val="4"/>
        </w:numPr>
        <w:spacing w:before="100" w:beforeAutospacing="1" w:after="100" w:afterAutospacing="1" w:line="360" w:lineRule="auto"/>
        <w:jc w:val="both"/>
        <w:rPr>
          <w:rFonts w:ascii="Times New Roman" w:hAnsi="Times New Roman"/>
          <w:b/>
          <w:bCs/>
          <w:sz w:val="24"/>
          <w:szCs w:val="24"/>
        </w:rPr>
      </w:pPr>
      <w:r>
        <w:rPr>
          <w:rFonts w:ascii="Times New Roman" w:hAnsi="Times New Roman"/>
          <w:bCs/>
          <w:sz w:val="24"/>
          <w:szCs w:val="24"/>
        </w:rPr>
        <w:t xml:space="preserve">The Kenyan government has come up with the Big Four Agenda on manufacturing, food security, affordable housing and better health care to boost economic growth and improve living standards. Analyze how procurement strategy can be synchronized with the above four to improve business performance.  </w:t>
      </w:r>
      <w:r>
        <w:rPr>
          <w:rFonts w:ascii="Times New Roman" w:hAnsi="Times New Roman"/>
          <w:b/>
          <w:bCs/>
          <w:sz w:val="24"/>
          <w:szCs w:val="24"/>
        </w:rPr>
        <w:t xml:space="preserve"> </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( 10 marks)</w:t>
      </w:r>
    </w:p>
    <w:p w14:paraId="5DAAF7B1">
      <w:pPr>
        <w:pStyle w:val="4"/>
        <w:spacing w:line="360" w:lineRule="auto"/>
        <w:jc w:val="both"/>
        <w:rPr>
          <w:rFonts w:ascii="Times New Roman" w:hAnsi="Times New Roman"/>
          <w:b/>
          <w:sz w:val="24"/>
          <w:szCs w:val="24"/>
        </w:rPr>
      </w:pPr>
    </w:p>
    <w:p w14:paraId="2EF7F73C"/>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A12BE8"/>
    <w:multiLevelType w:val="multilevel"/>
    <w:tmpl w:val="10A12BE8"/>
    <w:lvl w:ilvl="0" w:tentative="0">
      <w:start w:val="1"/>
      <w:numFmt w:val="lowerLetter"/>
      <w:lvlText w:val="%1)"/>
      <w:lvlJc w:val="left"/>
      <w:pPr>
        <w:ind w:left="720" w:hanging="360"/>
      </w:pPr>
    </w:lvl>
    <w:lvl w:ilvl="1" w:tentative="0">
      <w:start w:val="1"/>
      <w:numFmt w:val="decimal"/>
      <w:lvlText w:val="%2."/>
      <w:lvlJc w:val="left"/>
      <w:pPr>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13054BE8"/>
    <w:multiLevelType w:val="multilevel"/>
    <w:tmpl w:val="13054BE8"/>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57774490"/>
    <w:multiLevelType w:val="multilevel"/>
    <w:tmpl w:val="57774490"/>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5E8027DD"/>
    <w:multiLevelType w:val="multilevel"/>
    <w:tmpl w:val="5E8027DD"/>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744"/>
    <w:rsid w:val="0021697D"/>
    <w:rsid w:val="003241D3"/>
    <w:rsid w:val="00377FEC"/>
    <w:rsid w:val="003D777B"/>
    <w:rsid w:val="00827FFA"/>
    <w:rsid w:val="00A201D9"/>
    <w:rsid w:val="00A630CE"/>
    <w:rsid w:val="00C35E90"/>
    <w:rsid w:val="00D6709F"/>
    <w:rsid w:val="00DC2744"/>
    <w:rsid w:val="3E5929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kern w:val="0"/>
      <w:sz w:val="22"/>
      <w:szCs w:val="22"/>
      <w:lang w:val="en-US" w:eastAsia="en-US" w:bidi="ar-SA"/>
      <w14:ligatures w14:val="none"/>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38A08B-6606-4AB9-917D-EFE7E96FB31B}">
  <ds:schemaRefs/>
</ds:datastoreItem>
</file>

<file path=docProps/app.xml><?xml version="1.0" encoding="utf-8"?>
<Properties xmlns="http://schemas.openxmlformats.org/officeDocument/2006/extended-properties" xmlns:vt="http://schemas.openxmlformats.org/officeDocument/2006/docPropsVTypes">
  <Template>Normal</Template>
  <Pages>3</Pages>
  <Words>418</Words>
  <Characters>2387</Characters>
  <Lines>19</Lines>
  <Paragraphs>5</Paragraphs>
  <TotalTime>21</TotalTime>
  <ScaleCrop>false</ScaleCrop>
  <LinksUpToDate>false</LinksUpToDate>
  <CharactersWithSpaces>2800</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2024-06-07T17:30:00Z</dcterms:created>
  <dc:creator>geek</dc:creator>
  <cp:lastModifiedBy>Hillary Ochieng</cp:lastModifiedBy>
  <dcterms:modified xsi:type="dcterms:W3CDTF">2024-07-31T05:33:32Z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4430AB22409B46C6982FD98BEF2E3BAE_13</vt:lpwstr>
  </property>
</Properties>
</file>