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ED1EA5">
      <w:pPr>
        <w:jc w:val="center"/>
        <w:rPr>
          <w:rFonts w:ascii="Times New Roman" w:hAnsi="Times New Roman"/>
          <w:color w:val="000000" w:themeColor="text1"/>
          <w14:textFill>
            <w14:solidFill>
              <w14:schemeClr w14:val="tx1"/>
            </w14:solidFill>
          </w14:textFill>
        </w:rPr>
      </w:pPr>
      <w:r>
        <w:rPr>
          <w:rFonts w:ascii="Times New Roman" w:hAnsi="Times New Roman"/>
          <w:color w:val="000000" w:themeColor="text1"/>
          <w14:textFill>
            <w14:solidFill>
              <w14:schemeClr w14:val="tx1"/>
            </w14:solidFill>
          </w14:textFill>
        </w:rPr>
        <w:drawing>
          <wp:inline distT="0" distB="0" distL="0" distR="0">
            <wp:extent cx="1401445" cy="926465"/>
            <wp:effectExtent l="0" t="0" r="8255" b="6985"/>
            <wp:docPr id="130" name="Picture 130"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Picture 130"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401445" cy="926465"/>
                    </a:xfrm>
                    <a:prstGeom prst="rect">
                      <a:avLst/>
                    </a:prstGeom>
                    <a:noFill/>
                    <a:ln>
                      <a:noFill/>
                    </a:ln>
                  </pic:spPr>
                </pic:pic>
              </a:graphicData>
            </a:graphic>
          </wp:inline>
        </w:drawing>
      </w:r>
    </w:p>
    <w:p w14:paraId="192A9BCF">
      <w:pPr>
        <w:jc w:val="center"/>
        <w:rPr>
          <w:rFonts w:ascii="Times New Roman" w:hAnsi="Times New Roman"/>
          <w:b/>
          <w:color w:val="000000" w:themeColor="text1"/>
          <w14:textFill>
            <w14:solidFill>
              <w14:schemeClr w14:val="tx1"/>
            </w14:solidFill>
          </w14:textFill>
        </w:rPr>
      </w:pPr>
      <w:r>
        <w:rPr>
          <w:rFonts w:ascii="Times New Roman" w:hAnsi="Times New Roman"/>
          <w:b/>
          <w:color w:val="000000" w:themeColor="text1"/>
          <w14:textFill>
            <w14:solidFill>
              <w14:schemeClr w14:val="tx1"/>
            </w14:solidFill>
          </w14:textFill>
        </w:rPr>
        <w:t>UNIVERSITY EXAMINATIONS</w:t>
      </w:r>
    </w:p>
    <w:p w14:paraId="068013DF">
      <w:pPr>
        <w:jc w:val="center"/>
        <w:rPr>
          <w:rFonts w:ascii="Times New Roman" w:hAnsi="Times New Roman"/>
          <w:b/>
          <w:color w:val="000000" w:themeColor="text1"/>
          <w14:textFill>
            <w14:solidFill>
              <w14:schemeClr w14:val="tx1"/>
            </w14:solidFill>
          </w14:textFill>
        </w:rPr>
      </w:pPr>
      <w:r>
        <w:rPr>
          <w:rFonts w:ascii="Times New Roman" w:hAnsi="Times New Roman"/>
          <w:b/>
          <w:color w:val="000000" w:themeColor="text1"/>
          <w14:textFill>
            <w14:solidFill>
              <w14:schemeClr w14:val="tx1"/>
            </w14:solidFill>
          </w14:textFill>
        </w:rPr>
        <w:t xml:space="preserve">EXAMINATION FOR JANUARY –APRIL 2025/2026 FOR MASTERS OF SCIENCE IN DATA SCIENCE AND COMPUTATIONAL INTELLIGNECE </w:t>
      </w:r>
    </w:p>
    <w:p w14:paraId="67B284DE">
      <w:pPr>
        <w:jc w:val="center"/>
        <w:rPr>
          <w:rFonts w:ascii="Times New Roman" w:hAnsi="Times New Roman"/>
          <w:b/>
          <w:color w:val="000000" w:themeColor="text1"/>
          <w14:textFill>
            <w14:solidFill>
              <w14:schemeClr w14:val="tx1"/>
            </w14:solidFill>
          </w14:textFill>
        </w:rPr>
      </w:pPr>
      <w:r>
        <w:rPr>
          <w:rFonts w:ascii="Times New Roman" w:hAnsi="Times New Roman"/>
          <w:b/>
          <w:color w:val="000000" w:themeColor="text1"/>
          <w14:textFill>
            <w14:solidFill>
              <w14:schemeClr w14:val="tx1"/>
            </w14:solidFill>
          </w14:textFill>
        </w:rPr>
        <w:t>MRDC 915: BIG DATA ANALYTICS AND BUSINESS INTELLIGENCE</w:t>
      </w:r>
    </w:p>
    <w:p w14:paraId="7421464D">
      <w:pPr>
        <w:jc w:val="center"/>
        <w:rPr>
          <w:rFonts w:ascii="Times New Roman" w:hAnsi="Times New Roman"/>
          <w:b/>
          <w:color w:val="000000" w:themeColor="text1"/>
          <w14:textFill>
            <w14:solidFill>
              <w14:schemeClr w14:val="tx1"/>
            </w14:solidFill>
          </w14:textFill>
        </w:rPr>
      </w:pPr>
      <w:r>
        <w:rPr>
          <w:rFonts w:ascii="Times New Roman" w:hAnsi="Times New Roman"/>
          <w:b/>
          <w:color w:val="000000" w:themeColor="text1"/>
          <w14:textFill>
            <w14:solidFill>
              <w14:schemeClr w14:val="tx1"/>
            </w14:solidFill>
          </w14:textFill>
        </w:rPr>
        <w:t xml:space="preserve">DATE  </w:t>
      </w:r>
      <w:r>
        <w:rPr>
          <w:rFonts w:hint="default" w:ascii="Times New Roman" w:hAnsi="Times New Roman"/>
          <w:b/>
          <w:color w:val="000000" w:themeColor="text1"/>
          <w:lang w:val="en-US"/>
          <w14:textFill>
            <w14:solidFill>
              <w14:schemeClr w14:val="tx1"/>
            </w14:solidFill>
          </w14:textFill>
        </w:rPr>
        <w:t>9</w:t>
      </w:r>
      <w:r>
        <w:rPr>
          <w:rFonts w:hint="default" w:ascii="Times New Roman" w:hAnsi="Times New Roman"/>
          <w:b/>
          <w:color w:val="000000" w:themeColor="text1"/>
          <w:vertAlign w:val="superscript"/>
          <w:lang w:val="en-US"/>
          <w14:textFill>
            <w14:solidFill>
              <w14:schemeClr w14:val="tx1"/>
            </w14:solidFill>
          </w14:textFill>
        </w:rPr>
        <w:t>TH</w:t>
      </w:r>
      <w:r>
        <w:rPr>
          <w:rFonts w:hint="default" w:ascii="Times New Roman" w:hAnsi="Times New Roman"/>
          <w:b/>
          <w:color w:val="000000" w:themeColor="text1"/>
          <w:lang w:val="en-US"/>
          <w14:textFill>
            <w14:solidFill>
              <w14:schemeClr w14:val="tx1"/>
            </w14:solidFill>
          </w14:textFill>
        </w:rPr>
        <w:t xml:space="preserve"> APRIL 2026</w:t>
      </w:r>
      <w:r>
        <w:rPr>
          <w:rFonts w:hint="default" w:ascii="Times New Roman" w:hAnsi="Times New Roman"/>
          <w:b/>
          <w:color w:val="000000" w:themeColor="text1"/>
          <w:lang w:val="en-US"/>
          <w14:textFill>
            <w14:solidFill>
              <w14:schemeClr w14:val="tx1"/>
            </w14:solidFill>
          </w14:textFill>
        </w:rPr>
        <w:tab/>
        <w:t/>
      </w:r>
      <w:r>
        <w:rPr>
          <w:rFonts w:hint="default" w:ascii="Times New Roman" w:hAnsi="Times New Roman"/>
          <w:b/>
          <w:color w:val="000000" w:themeColor="text1"/>
          <w:lang w:val="en-US"/>
          <w14:textFill>
            <w14:solidFill>
              <w14:schemeClr w14:val="tx1"/>
            </w14:solidFill>
          </w14:textFill>
        </w:rPr>
        <w:tab/>
        <w:t/>
      </w:r>
      <w:r>
        <w:rPr>
          <w:rFonts w:hint="default" w:ascii="Times New Roman" w:hAnsi="Times New Roman"/>
          <w:b/>
          <w:color w:val="000000" w:themeColor="text1"/>
          <w:lang w:val="en-US"/>
          <w14:textFill>
            <w14:solidFill>
              <w14:schemeClr w14:val="tx1"/>
            </w14:solidFill>
          </w14:textFill>
        </w:rPr>
        <w:tab/>
        <w:t/>
      </w:r>
      <w:r>
        <w:rPr>
          <w:rFonts w:hint="default" w:ascii="Times New Roman" w:hAnsi="Times New Roman"/>
          <w:b/>
          <w:color w:val="000000" w:themeColor="text1"/>
          <w:lang w:val="en-US"/>
          <w14:textFill>
            <w14:solidFill>
              <w14:schemeClr w14:val="tx1"/>
            </w14:solidFill>
          </w14:textFill>
        </w:rPr>
        <w:tab/>
        <w:t/>
      </w:r>
      <w:r>
        <w:rPr>
          <w:rFonts w:hint="default" w:ascii="Times New Roman" w:hAnsi="Times New Roman"/>
          <w:b/>
          <w:color w:val="000000" w:themeColor="text1"/>
          <w:lang w:val="en-US"/>
          <w14:textFill>
            <w14:solidFill>
              <w14:schemeClr w14:val="tx1"/>
            </w14:solidFill>
          </w14:textFill>
        </w:rPr>
        <w:tab/>
        <w:t/>
      </w:r>
      <w:r>
        <w:rPr>
          <w:rFonts w:hint="default" w:ascii="Times New Roman" w:hAnsi="Times New Roman"/>
          <w:b/>
          <w:color w:val="000000" w:themeColor="text1"/>
          <w:lang w:val="en-US"/>
          <w14:textFill>
            <w14:solidFill>
              <w14:schemeClr w14:val="tx1"/>
            </w14:solidFill>
          </w14:textFill>
        </w:rPr>
        <w:tab/>
        <w:t/>
      </w:r>
      <w:r>
        <w:rPr>
          <w:rFonts w:hint="default" w:ascii="Times New Roman" w:hAnsi="Times New Roman"/>
          <w:b/>
          <w:color w:val="000000" w:themeColor="text1"/>
          <w:lang w:val="en-US"/>
          <w14:textFill>
            <w14:solidFill>
              <w14:schemeClr w14:val="tx1"/>
            </w14:solidFill>
          </w14:textFill>
        </w:rPr>
        <w:tab/>
      </w:r>
      <w:r>
        <w:rPr>
          <w:rFonts w:ascii="Times New Roman" w:hAnsi="Times New Roman"/>
          <w:b/>
          <w:color w:val="000000" w:themeColor="text1"/>
          <w14:textFill>
            <w14:solidFill>
              <w14:schemeClr w14:val="tx1"/>
            </w14:solidFill>
          </w14:textFill>
        </w:rPr>
        <w:t>TIME: 2 HOURS</w:t>
      </w:r>
    </w:p>
    <w:p w14:paraId="1B0A665F">
      <w:pPr>
        <w:rPr>
          <w:rFonts w:ascii="Times New Roman" w:hAnsi="Times New Roman"/>
          <w:b/>
          <w:color w:val="000000" w:themeColor="text1"/>
          <w14:textFill>
            <w14:solidFill>
              <w14:schemeClr w14:val="tx1"/>
            </w14:solidFill>
          </w14:textFill>
        </w:rPr>
      </w:pPr>
      <w:r>
        <w:rPr>
          <w:rFonts w:ascii="Times New Roman" w:hAnsi="Times New Roman"/>
          <w:b/>
          <w:color w:val="000000" w:themeColor="text1"/>
          <w14:textFill>
            <w14:solidFill>
              <w14:schemeClr w14:val="tx1"/>
            </w14:solidFill>
          </w14:textFill>
        </w:rPr>
        <w:t>GENERAL INSTRUCTIONS:</w:t>
      </w:r>
      <w:r>
        <w:rPr>
          <w:rFonts w:ascii="Times New Roman" w:hAnsi="Times New Roman"/>
          <w:b/>
          <w:color w:val="000000" w:themeColor="text1"/>
          <w14:textFill>
            <w14:solidFill>
              <w14:schemeClr w14:val="tx1"/>
            </w14:solidFill>
          </w14:textFill>
        </w:rPr>
        <w:tab/>
      </w:r>
    </w:p>
    <w:p w14:paraId="5A838E19">
      <w:pPr>
        <w:rPr>
          <w:rFonts w:ascii="Times New Roman" w:hAnsi="Times New Roman"/>
          <w:color w:val="000000" w:themeColor="text1"/>
          <w14:textFill>
            <w14:solidFill>
              <w14:schemeClr w14:val="tx1"/>
            </w14:solidFill>
          </w14:textFill>
        </w:rPr>
      </w:pPr>
      <w:r>
        <w:rPr>
          <w:rFonts w:ascii="Times New Roman" w:hAnsi="Times New Roman"/>
          <w:color w:val="000000" w:themeColor="text1"/>
          <w14:textFill>
            <w14:solidFill>
              <w14:schemeClr w14:val="tx1"/>
            </w14:solidFill>
          </w14:textFill>
        </w:rPr>
        <w:t>Students are NOT permitted to write on the examination paper during examination time.</w:t>
      </w:r>
    </w:p>
    <w:p w14:paraId="5413CE0A">
      <w:pPr>
        <w:rPr>
          <w:rFonts w:ascii="Times New Roman" w:hAnsi="Times New Roman"/>
          <w:color w:val="000000" w:themeColor="text1"/>
          <w14:textFill>
            <w14:solidFill>
              <w14:schemeClr w14:val="tx1"/>
            </w14:solidFill>
          </w14:textFill>
        </w:rPr>
      </w:pPr>
      <w:r>
        <w:rPr>
          <w:rFonts w:ascii="Times New Roman" w:hAnsi="Times New Roman"/>
          <w:color w:val="000000" w:themeColor="text1"/>
          <w14:textFill>
            <w14:solidFill>
              <w14:schemeClr w14:val="tx1"/>
            </w14:solidFill>
          </w14:textFill>
        </w:rPr>
        <w:t xml:space="preserve">This is a closed book examination. Text book/Reference books/notes are not permitted. </w:t>
      </w:r>
    </w:p>
    <w:p w14:paraId="49BEDD3D">
      <w:pPr>
        <w:rPr>
          <w:rFonts w:ascii="Times New Roman" w:hAnsi="Times New Roman"/>
          <w:color w:val="000000" w:themeColor="text1"/>
          <w14:textFill>
            <w14:solidFill>
              <w14:schemeClr w14:val="tx1"/>
            </w14:solidFill>
          </w14:textFill>
        </w:rPr>
      </w:pPr>
    </w:p>
    <w:p w14:paraId="4082C6BF">
      <w:pPr>
        <w:rPr>
          <w:rFonts w:ascii="Times New Roman" w:hAnsi="Times New Roman"/>
          <w:b/>
          <w:color w:val="000000" w:themeColor="text1"/>
          <w14:textFill>
            <w14:solidFill>
              <w14:schemeClr w14:val="tx1"/>
            </w14:solidFill>
          </w14:textFill>
        </w:rPr>
      </w:pPr>
      <w:r>
        <w:rPr>
          <w:rFonts w:ascii="Times New Roman" w:hAnsi="Times New Roman"/>
          <w:b/>
          <w:color w:val="000000" w:themeColor="text1"/>
          <w14:textFill>
            <w14:solidFill>
              <w14:schemeClr w14:val="tx1"/>
            </w14:solidFill>
          </w14:textFill>
        </w:rPr>
        <w:t>SPECIAL INSTRUCTIONS:</w:t>
      </w:r>
      <w:r>
        <w:rPr>
          <w:rFonts w:ascii="Times New Roman" w:hAnsi="Times New Roman"/>
          <w:b/>
          <w:color w:val="000000" w:themeColor="text1"/>
          <w14:textFill>
            <w14:solidFill>
              <w14:schemeClr w14:val="tx1"/>
            </w14:solidFill>
          </w14:textFill>
        </w:rPr>
        <w:tab/>
      </w:r>
      <w:r>
        <w:rPr>
          <w:rFonts w:ascii="Times New Roman" w:hAnsi="Times New Roman"/>
          <w:b/>
          <w:color w:val="000000" w:themeColor="text1"/>
          <w14:textFill>
            <w14:solidFill>
              <w14:schemeClr w14:val="tx1"/>
            </w14:solidFill>
          </w14:textFill>
        </w:rPr>
        <w:t xml:space="preserve"> </w:t>
      </w:r>
    </w:p>
    <w:p w14:paraId="6FCD353A">
      <w:pPr>
        <w:rPr>
          <w:rFonts w:ascii="Times New Roman" w:hAnsi="Times New Roman"/>
          <w:color w:val="000000" w:themeColor="text1"/>
          <w14:textFill>
            <w14:solidFill>
              <w14:schemeClr w14:val="tx1"/>
            </w14:solidFill>
          </w14:textFill>
        </w:rPr>
      </w:pPr>
      <w:r>
        <w:rPr>
          <w:rFonts w:ascii="Times New Roman" w:hAnsi="Times New Roman"/>
          <w:color w:val="000000" w:themeColor="text1"/>
          <w14:textFill>
            <w14:solidFill>
              <w14:schemeClr w14:val="tx1"/>
            </w14:solidFill>
          </w14:textFill>
        </w:rPr>
        <w:t>This examination paper consists Questions in Section A followed by section B.</w:t>
      </w:r>
    </w:p>
    <w:p w14:paraId="4E8DFA7D">
      <w:pPr>
        <w:rPr>
          <w:rFonts w:ascii="Times New Roman" w:hAnsi="Times New Roman"/>
          <w:color w:val="000000" w:themeColor="text1"/>
          <w14:textFill>
            <w14:solidFill>
              <w14:schemeClr w14:val="tx1"/>
            </w14:solidFill>
          </w14:textFill>
        </w:rPr>
      </w:pPr>
      <w:r>
        <w:rPr>
          <w:rFonts w:ascii="Times New Roman" w:hAnsi="Times New Roman"/>
          <w:color w:val="000000" w:themeColor="text1"/>
          <w14:textFill>
            <w14:solidFill>
              <w14:schemeClr w14:val="tx1"/>
            </w14:solidFill>
          </w14:textFill>
        </w:rPr>
        <w:t xml:space="preserve">Answer </w:t>
      </w:r>
      <w:r>
        <w:rPr>
          <w:rFonts w:ascii="Times New Roman" w:hAnsi="Times New Roman"/>
          <w:b/>
          <w:color w:val="000000" w:themeColor="text1"/>
          <w:u w:val="single"/>
          <w14:textFill>
            <w14:solidFill>
              <w14:schemeClr w14:val="tx1"/>
            </w14:solidFill>
          </w14:textFill>
        </w:rPr>
        <w:t>Question 1 and any Other Two</w:t>
      </w:r>
      <w:r>
        <w:rPr>
          <w:rFonts w:ascii="Times New Roman" w:hAnsi="Times New Roman"/>
          <w:color w:val="000000" w:themeColor="text1"/>
          <w14:textFill>
            <w14:solidFill>
              <w14:schemeClr w14:val="tx1"/>
            </w14:solidFill>
          </w14:textFill>
        </w:rPr>
        <w:t xml:space="preserve"> questions.</w:t>
      </w:r>
    </w:p>
    <w:p w14:paraId="02F855BA">
      <w:pPr>
        <w:rPr>
          <w:rFonts w:ascii="Times New Roman" w:hAnsi="Times New Roman"/>
          <w:color w:val="000000" w:themeColor="text1"/>
          <w14:textFill>
            <w14:solidFill>
              <w14:schemeClr w14:val="tx1"/>
            </w14:solidFill>
          </w14:textFill>
        </w:rPr>
      </w:pPr>
      <w:r>
        <w:rPr>
          <w:rFonts w:ascii="Times New Roman" w:hAnsi="Times New Roman"/>
          <w:color w:val="000000" w:themeColor="text1"/>
          <w14:textFill>
            <w14:solidFill>
              <w14:schemeClr w14:val="tx1"/>
            </w14:solidFill>
          </w14:textFill>
        </w:rPr>
        <w:t xml:space="preserve">QUESTIONS in ALL Sections should be answered in answer booklet(s).  </w:t>
      </w:r>
    </w:p>
    <w:p w14:paraId="1BBCC086">
      <w:pPr>
        <w:pStyle w:val="2"/>
        <w:keepNext/>
        <w:numPr>
          <w:ilvl w:val="0"/>
          <w:numId w:val="1"/>
        </w:numPr>
        <w:spacing w:before="0" w:beforeAutospacing="0" w:after="0" w:afterAutospacing="0"/>
        <w:rPr>
          <w:rFonts w:eastAsia="Calibri"/>
          <w:bCs w:val="0"/>
          <w:color w:val="000000" w:themeColor="text1"/>
          <w:sz w:val="22"/>
          <w:szCs w:val="22"/>
          <w14:textFill>
            <w14:solidFill>
              <w14:schemeClr w14:val="tx1"/>
            </w14:solidFill>
          </w14:textFill>
        </w:rPr>
      </w:pPr>
      <w:r>
        <w:rPr>
          <w:rFonts w:eastAsia="Calibri"/>
          <w:bCs w:val="0"/>
          <w:color w:val="000000" w:themeColor="text1"/>
          <w:sz w:val="22"/>
          <w:szCs w:val="22"/>
          <w14:textFill>
            <w14:solidFill>
              <w14:schemeClr w14:val="tx1"/>
            </w14:solidFill>
          </w14:textFill>
        </w:rPr>
        <w:t xml:space="preserve">PLEASE start the answer to EACH question on a NEW PAGE. </w:t>
      </w:r>
    </w:p>
    <w:p w14:paraId="70044BD8">
      <w:pPr>
        <w:pStyle w:val="2"/>
        <w:keepNext/>
        <w:numPr>
          <w:ilvl w:val="0"/>
          <w:numId w:val="1"/>
        </w:numPr>
        <w:spacing w:before="0" w:beforeAutospacing="0" w:after="0" w:afterAutospacing="0"/>
        <w:rPr>
          <w:rFonts w:eastAsia="Calibri"/>
          <w:bCs w:val="0"/>
          <w:color w:val="000000" w:themeColor="text1"/>
          <w:sz w:val="22"/>
          <w:szCs w:val="22"/>
          <w14:textFill>
            <w14:solidFill>
              <w14:schemeClr w14:val="tx1"/>
            </w14:solidFill>
          </w14:textFill>
        </w:rPr>
      </w:pPr>
      <w:r>
        <w:rPr>
          <w:rFonts w:eastAsia="Calibri"/>
          <w:bCs w:val="0"/>
          <w:color w:val="000000" w:themeColor="text1"/>
          <w:sz w:val="22"/>
          <w:szCs w:val="22"/>
          <w14:textFill>
            <w14:solidFill>
              <w14:schemeClr w14:val="tx1"/>
            </w14:solidFill>
          </w14:textFill>
        </w:rPr>
        <w:t>Keep your phone(s) switched off at the front of the examination room.</w:t>
      </w:r>
    </w:p>
    <w:p w14:paraId="47802E73">
      <w:pPr>
        <w:pStyle w:val="2"/>
        <w:keepNext/>
        <w:numPr>
          <w:ilvl w:val="0"/>
          <w:numId w:val="1"/>
        </w:numPr>
        <w:spacing w:before="0" w:beforeAutospacing="0" w:after="0" w:afterAutospacing="0"/>
        <w:rPr>
          <w:rFonts w:eastAsia="Calibri"/>
          <w:bCs w:val="0"/>
          <w:color w:val="000000" w:themeColor="text1"/>
          <w:sz w:val="22"/>
          <w:szCs w:val="22"/>
          <w14:textFill>
            <w14:solidFill>
              <w14:schemeClr w14:val="tx1"/>
            </w14:solidFill>
          </w14:textFill>
        </w:rPr>
      </w:pPr>
      <w:r>
        <w:rPr>
          <w:rFonts w:eastAsia="Calibri"/>
          <w:bCs w:val="0"/>
          <w:color w:val="000000" w:themeColor="text1"/>
          <w:sz w:val="22"/>
          <w:szCs w:val="22"/>
          <w14:textFill>
            <w14:solidFill>
              <w14:schemeClr w14:val="tx1"/>
            </w14:solidFill>
          </w14:textFill>
        </w:rPr>
        <w:t>Keep ALL bags and caps at the front of the examination room and DO NOT refer to ANY unauthorized material before or during the course of the examination.</w:t>
      </w:r>
    </w:p>
    <w:p w14:paraId="111291C0">
      <w:pPr>
        <w:pStyle w:val="2"/>
        <w:keepNext/>
        <w:numPr>
          <w:ilvl w:val="0"/>
          <w:numId w:val="1"/>
        </w:numPr>
        <w:spacing w:before="0" w:beforeAutospacing="0" w:after="0" w:afterAutospacing="0"/>
        <w:rPr>
          <w:rFonts w:eastAsia="Calibri"/>
          <w:bCs w:val="0"/>
          <w:color w:val="000000" w:themeColor="text1"/>
          <w:sz w:val="22"/>
          <w:szCs w:val="22"/>
          <w14:textFill>
            <w14:solidFill>
              <w14:schemeClr w14:val="tx1"/>
            </w14:solidFill>
          </w14:textFill>
        </w:rPr>
      </w:pPr>
      <w:r>
        <w:rPr>
          <w:rFonts w:eastAsia="Calibri"/>
          <w:bCs w:val="0"/>
          <w:color w:val="000000" w:themeColor="text1"/>
          <w:sz w:val="22"/>
          <w:szCs w:val="22"/>
          <w14:textFill>
            <w14:solidFill>
              <w14:schemeClr w14:val="tx1"/>
            </w14:solidFill>
          </w14:textFill>
        </w:rPr>
        <w:t>ALWAYS show your working.</w:t>
      </w:r>
    </w:p>
    <w:p w14:paraId="14A431B4">
      <w:pPr>
        <w:pStyle w:val="2"/>
        <w:keepNext/>
        <w:numPr>
          <w:ilvl w:val="0"/>
          <w:numId w:val="1"/>
        </w:numPr>
        <w:spacing w:before="0" w:beforeAutospacing="0" w:after="0" w:afterAutospacing="0"/>
        <w:rPr>
          <w:rFonts w:eastAsia="Calibri"/>
          <w:bCs w:val="0"/>
          <w:color w:val="000000" w:themeColor="text1"/>
          <w:sz w:val="22"/>
          <w:szCs w:val="22"/>
          <w14:textFill>
            <w14:solidFill>
              <w14:schemeClr w14:val="tx1"/>
            </w14:solidFill>
          </w14:textFill>
        </w:rPr>
      </w:pPr>
      <w:r>
        <w:rPr>
          <w:rFonts w:eastAsia="Calibri"/>
          <w:bCs w:val="0"/>
          <w:color w:val="000000" w:themeColor="text1"/>
          <w:sz w:val="22"/>
          <w:szCs w:val="22"/>
          <w14:textFill>
            <w14:solidFill>
              <w14:schemeClr w14:val="tx1"/>
            </w14:solidFill>
          </w14:textFill>
        </w:rPr>
        <w:t>Marks indicated in parenthesis i.e. ( ) will be awarded for clear and logical answers.</w:t>
      </w:r>
    </w:p>
    <w:p w14:paraId="56592EE7">
      <w:pPr>
        <w:pStyle w:val="2"/>
        <w:keepNext/>
        <w:numPr>
          <w:ilvl w:val="0"/>
          <w:numId w:val="1"/>
        </w:numPr>
        <w:spacing w:before="0" w:beforeAutospacing="0" w:after="0" w:afterAutospacing="0"/>
        <w:rPr>
          <w:rFonts w:eastAsia="Calibri"/>
          <w:bCs w:val="0"/>
          <w:color w:val="000000" w:themeColor="text1"/>
          <w:sz w:val="22"/>
          <w:szCs w:val="22"/>
          <w14:textFill>
            <w14:solidFill>
              <w14:schemeClr w14:val="tx1"/>
            </w14:solidFill>
          </w14:textFill>
        </w:rPr>
      </w:pPr>
      <w:r>
        <w:rPr>
          <w:rFonts w:eastAsia="Calibri"/>
          <w:bCs w:val="0"/>
          <w:color w:val="000000" w:themeColor="text1"/>
          <w:sz w:val="22"/>
          <w:szCs w:val="22"/>
          <w14:textFill>
            <w14:solidFill>
              <w14:schemeClr w14:val="tx1"/>
            </w14:solidFill>
          </w14:textFill>
        </w:rPr>
        <w:t>Write your REGISTRATION No. clearly on the answer booklet(s).</w:t>
      </w:r>
    </w:p>
    <w:p w14:paraId="50C5E0EC">
      <w:pPr>
        <w:pStyle w:val="2"/>
        <w:keepNext/>
        <w:numPr>
          <w:ilvl w:val="0"/>
          <w:numId w:val="1"/>
        </w:numPr>
        <w:spacing w:before="0" w:beforeAutospacing="0" w:after="0" w:afterAutospacing="0"/>
        <w:rPr>
          <w:rFonts w:eastAsia="Calibri"/>
          <w:bCs w:val="0"/>
          <w:color w:val="000000" w:themeColor="text1"/>
          <w:sz w:val="22"/>
          <w:szCs w:val="22"/>
          <w14:textFill>
            <w14:solidFill>
              <w14:schemeClr w14:val="tx1"/>
            </w14:solidFill>
          </w14:textFill>
        </w:rPr>
      </w:pPr>
      <w:r>
        <w:rPr>
          <w:rFonts w:eastAsia="Calibri"/>
          <w:bCs w:val="0"/>
          <w:color w:val="000000" w:themeColor="text1"/>
          <w:sz w:val="22"/>
          <w:szCs w:val="22"/>
          <w14:textFill>
            <w14:solidFill>
              <w14:schemeClr w14:val="tx1"/>
            </w14:solidFill>
          </w14:textFill>
        </w:rPr>
        <w:t xml:space="preserve">For the Questions, write the number of the question on the answer booklet(s) in the order you answered them.  </w:t>
      </w:r>
    </w:p>
    <w:p w14:paraId="6062E10D">
      <w:pPr>
        <w:numPr>
          <w:ilvl w:val="0"/>
          <w:numId w:val="1"/>
        </w:numPr>
        <w:spacing w:after="0" w:line="240" w:lineRule="auto"/>
        <w:rPr>
          <w:rFonts w:ascii="Times New Roman" w:hAnsi="Times New Roman"/>
          <w:color w:val="000000" w:themeColor="text1"/>
          <w14:textFill>
            <w14:solidFill>
              <w14:schemeClr w14:val="tx1"/>
            </w14:solidFill>
          </w14:textFill>
        </w:rPr>
      </w:pPr>
      <w:r>
        <w:rPr>
          <w:rFonts w:ascii="Times New Roman" w:hAnsi="Times New Roman"/>
          <w:b/>
          <w:color w:val="000000" w:themeColor="text1"/>
          <w14:textFill>
            <w14:solidFill>
              <w14:schemeClr w14:val="tx1"/>
            </w14:solidFill>
          </w14:textFill>
        </w:rPr>
        <w:t>DO NOT use your PHONE as a CALCULATOR.</w:t>
      </w:r>
    </w:p>
    <w:p w14:paraId="21EF43B1">
      <w:pPr>
        <w:numPr>
          <w:ilvl w:val="0"/>
          <w:numId w:val="1"/>
        </w:numPr>
        <w:spacing w:after="0" w:line="240" w:lineRule="auto"/>
        <w:rPr>
          <w:rFonts w:ascii="Times New Roman" w:hAnsi="Times New Roman"/>
          <w:color w:val="000000" w:themeColor="text1"/>
          <w14:textFill>
            <w14:solidFill>
              <w14:schemeClr w14:val="tx1"/>
            </w14:solidFill>
          </w14:textFill>
        </w:rPr>
      </w:pPr>
      <w:r>
        <w:rPr>
          <w:rFonts w:ascii="Times New Roman" w:hAnsi="Times New Roman"/>
          <w:b/>
          <w:color w:val="000000" w:themeColor="text1"/>
          <w14:textFill>
            <w14:solidFill>
              <w14:schemeClr w14:val="tx1"/>
            </w14:solidFill>
          </w14:textFill>
        </w:rPr>
        <w:t>YOU are ONLY ALLOWED to leave the exam room 30minutes to the end of the Exam.</w:t>
      </w:r>
    </w:p>
    <w:p w14:paraId="6F848B2A">
      <w:pPr>
        <w:numPr>
          <w:ilvl w:val="0"/>
          <w:numId w:val="1"/>
        </w:numPr>
        <w:spacing w:after="0" w:line="240" w:lineRule="auto"/>
        <w:rPr>
          <w:rFonts w:ascii="Times New Roman" w:hAnsi="Times New Roman"/>
          <w:color w:val="000000" w:themeColor="text1"/>
          <w14:textFill>
            <w14:solidFill>
              <w14:schemeClr w14:val="tx1"/>
            </w14:solidFill>
          </w14:textFill>
        </w:rPr>
      </w:pPr>
      <w:r>
        <w:rPr>
          <w:rFonts w:ascii="Times New Roman" w:hAnsi="Times New Roman"/>
          <w:b/>
          <w:color w:val="000000" w:themeColor="text1"/>
          <w14:textFill>
            <w14:solidFill>
              <w14:schemeClr w14:val="tx1"/>
            </w14:solidFill>
          </w14:textFill>
        </w:rPr>
        <w:t>DO NOT write on the QUESTION PAPER. Use the back of your BOOKLET for any calculations or rough work.</w:t>
      </w:r>
    </w:p>
    <w:p w14:paraId="12EF4D09">
      <w:pPr>
        <w:rPr>
          <w:rFonts w:ascii="Times New Roman" w:hAnsi="Times New Roman"/>
          <w:b/>
          <w:color w:val="000000" w:themeColor="text1"/>
          <w14:textFill>
            <w14:solidFill>
              <w14:schemeClr w14:val="tx1"/>
            </w14:solidFill>
          </w14:textFill>
        </w:rPr>
      </w:pPr>
      <w:r>
        <w:rPr>
          <w:rFonts w:ascii="Times New Roman" w:hAnsi="Times New Roman"/>
          <w:b/>
          <w:color w:val="000000" w:themeColor="text1"/>
          <w14:textFill>
            <w14:solidFill>
              <w14:schemeClr w14:val="tx1"/>
            </w14:solidFill>
          </w14:textFill>
        </w:rPr>
        <w:tab/>
      </w:r>
      <w:r>
        <w:rPr>
          <w:rFonts w:ascii="Times New Roman" w:hAnsi="Times New Roman"/>
          <w:b/>
          <w:color w:val="000000" w:themeColor="text1"/>
          <w14:textFill>
            <w14:solidFill>
              <w14:schemeClr w14:val="tx1"/>
            </w14:solidFill>
          </w14:textFill>
        </w:rPr>
        <w:tab/>
      </w:r>
      <w:r>
        <w:rPr>
          <w:rFonts w:ascii="Times New Roman" w:hAnsi="Times New Roman"/>
          <w:b/>
          <w:color w:val="000000" w:themeColor="text1"/>
          <w14:textFill>
            <w14:solidFill>
              <w14:schemeClr w14:val="tx1"/>
            </w14:solidFill>
          </w14:textFill>
        </w:rPr>
        <w:tab/>
      </w:r>
    </w:p>
    <w:p w14:paraId="67149F65">
      <w:pPr>
        <w:rPr>
          <w:rFonts w:ascii="Times New Roman" w:hAnsi="Times New Roman"/>
          <w:b/>
          <w:color w:val="000000" w:themeColor="text1"/>
          <w14:textFill>
            <w14:solidFill>
              <w14:schemeClr w14:val="tx1"/>
            </w14:solidFill>
          </w14:textFill>
        </w:rPr>
      </w:pPr>
    </w:p>
    <w:p w14:paraId="0021F4F7">
      <w:pPr>
        <w:rPr>
          <w:rFonts w:ascii="Times New Roman" w:hAnsi="Times New Roman"/>
          <w:b/>
          <w:color w:val="000000" w:themeColor="text1"/>
          <w14:textFill>
            <w14:solidFill>
              <w14:schemeClr w14:val="tx1"/>
            </w14:solidFill>
          </w14:textFill>
        </w:rPr>
      </w:pPr>
    </w:p>
    <w:p w14:paraId="36DA25BD">
      <w:pPr>
        <w:autoSpaceDE w:val="0"/>
        <w:autoSpaceDN w:val="0"/>
        <w:adjustRightInd w:val="0"/>
        <w:spacing w:after="0" w:line="360" w:lineRule="auto"/>
        <w:jc w:val="both"/>
        <w:rPr>
          <w:rFonts w:ascii="Times New Roman" w:hAnsi="Times New Roman"/>
          <w:b/>
          <w:color w:val="000000" w:themeColor="text1"/>
          <w:sz w:val="24"/>
          <w:szCs w:val="24"/>
          <w14:textFill>
            <w14:solidFill>
              <w14:schemeClr w14:val="tx1"/>
            </w14:solidFill>
          </w14:textFill>
        </w:rPr>
      </w:pPr>
      <w:r>
        <w:rPr>
          <w:rFonts w:ascii="Times New Roman" w:hAnsi="Times New Roman"/>
          <w:b/>
          <w:color w:val="000000" w:themeColor="text1"/>
          <w14:textFill>
            <w14:solidFill>
              <w14:schemeClr w14:val="tx1"/>
            </w14:solidFill>
          </w14:textFill>
        </w:rPr>
        <w:tab/>
      </w:r>
      <w:r>
        <w:rPr>
          <w:rFonts w:ascii="Times New Roman" w:hAnsi="Times New Roman"/>
          <w:b/>
          <w:color w:val="000000" w:themeColor="text1"/>
          <w14:textFill>
            <w14:solidFill>
              <w14:schemeClr w14:val="tx1"/>
            </w14:solidFill>
          </w14:textFill>
        </w:rPr>
        <w:tab/>
      </w:r>
      <w:r>
        <w:rPr>
          <w:rFonts w:ascii="Times New Roman" w:hAnsi="Times New Roman"/>
          <w:b/>
          <w:color w:val="000000" w:themeColor="text1"/>
          <w14:textFill>
            <w14:solidFill>
              <w14:schemeClr w14:val="tx1"/>
            </w14:solidFill>
          </w14:textFill>
        </w:rPr>
        <w:tab/>
      </w:r>
      <w:r>
        <w:rPr>
          <w:rFonts w:ascii="Times New Roman" w:hAnsi="Times New Roman"/>
          <w:b/>
          <w:color w:val="000000" w:themeColor="text1"/>
          <w14:textFill>
            <w14:solidFill>
              <w14:schemeClr w14:val="tx1"/>
            </w14:solidFill>
          </w14:textFill>
        </w:rPr>
        <w:tab/>
      </w:r>
      <w:r>
        <w:rPr>
          <w:rFonts w:ascii="Times New Roman" w:hAnsi="Times New Roman"/>
          <w:b/>
          <w:color w:val="000000" w:themeColor="text1"/>
          <w14:textFill>
            <w14:solidFill>
              <w14:schemeClr w14:val="tx1"/>
            </w14:solidFill>
          </w14:textFill>
        </w:rPr>
        <w:tab/>
      </w:r>
    </w:p>
    <w:p w14:paraId="7087E64B">
      <w:pPr>
        <w:spacing w:line="240" w:lineRule="auto"/>
        <w:jc w:val="center"/>
        <w:rPr>
          <w:rFonts w:hint="default" w:ascii="Times New Roman" w:hAnsi="Times New Roman" w:cs="Times New Roman"/>
          <w:b/>
          <w:color w:val="000000" w:themeColor="text1"/>
          <w:sz w:val="24"/>
          <w:szCs w:val="24"/>
          <w14:textFill>
            <w14:solidFill>
              <w14:schemeClr w14:val="tx1"/>
            </w14:solidFill>
          </w14:textFill>
        </w:rPr>
      </w:pPr>
      <w:r>
        <w:rPr>
          <w:rFonts w:hint="default" w:ascii="Times New Roman" w:hAnsi="Times New Roman" w:cs="Times New Roman"/>
          <w:b/>
          <w:color w:val="000000" w:themeColor="text1"/>
          <w:sz w:val="24"/>
          <w:szCs w:val="24"/>
          <w14:textFill>
            <w14:solidFill>
              <w14:schemeClr w14:val="tx1"/>
            </w14:solidFill>
          </w14:textFill>
        </w:rPr>
        <w:t>SECTION A (COMPULSORY)</w:t>
      </w:r>
    </w:p>
    <w:p w14:paraId="5A1F40AF">
      <w:pPr>
        <w:jc w:val="both"/>
        <w:rPr>
          <w:rFonts w:hint="default" w:ascii="Times New Roman" w:hAnsi="Times New Roman" w:cs="Times New Roman"/>
          <w:b/>
          <w:color w:val="000000" w:themeColor="text1"/>
          <w:sz w:val="24"/>
          <w:szCs w:val="24"/>
          <w:lang w:val="en-US"/>
          <w14:textFill>
            <w14:solidFill>
              <w14:schemeClr w14:val="tx1"/>
            </w14:solidFill>
          </w14:textFill>
        </w:rPr>
      </w:pPr>
      <w:r>
        <w:rPr>
          <w:rFonts w:hint="default" w:ascii="Times New Roman" w:hAnsi="Times New Roman" w:cs="Times New Roman"/>
          <w:b/>
          <w:color w:val="000000" w:themeColor="text1"/>
          <w:sz w:val="24"/>
          <w:szCs w:val="24"/>
          <w14:textFill>
            <w14:solidFill>
              <w14:schemeClr w14:val="tx1"/>
            </w14:solidFill>
          </w14:textFill>
        </w:rPr>
        <w:t xml:space="preserve">Question #1 </w:t>
      </w:r>
      <w:r>
        <w:rPr>
          <w:rFonts w:hint="default" w:ascii="Times New Roman" w:hAnsi="Times New Roman" w:cs="Times New Roman"/>
          <w:b/>
          <w:color w:val="000000" w:themeColor="text1"/>
          <w:sz w:val="24"/>
          <w:szCs w:val="24"/>
          <w:lang w:val="en-US"/>
          <w14:textFill>
            <w14:solidFill>
              <w14:schemeClr w14:val="tx1"/>
            </w14:solidFill>
          </w14:textFill>
        </w:rPr>
        <w:t>(</w:t>
      </w:r>
      <w:r>
        <w:rPr>
          <w:rFonts w:hint="default" w:ascii="Times New Roman" w:hAnsi="Times New Roman" w:cs="Times New Roman"/>
          <w:b/>
          <w:color w:val="000000" w:themeColor="text1"/>
          <w:sz w:val="24"/>
          <w:szCs w:val="24"/>
          <w14:textFill>
            <w14:solidFill>
              <w14:schemeClr w14:val="tx1"/>
            </w14:solidFill>
          </w14:textFill>
        </w:rPr>
        <w:t>30 Marks</w:t>
      </w:r>
      <w:r>
        <w:rPr>
          <w:rFonts w:hint="default" w:ascii="Times New Roman" w:hAnsi="Times New Roman" w:cs="Times New Roman"/>
          <w:b/>
          <w:color w:val="000000" w:themeColor="text1"/>
          <w:sz w:val="24"/>
          <w:szCs w:val="24"/>
          <w:lang w:val="en-US"/>
          <w14:textFill>
            <w14:solidFill>
              <w14:schemeClr w14:val="tx1"/>
            </w14:solidFill>
          </w14:textFill>
        </w:rPr>
        <w:t>)</w:t>
      </w:r>
    </w:p>
    <w:p w14:paraId="554C6361">
      <w:pPr>
        <w:pStyle w:val="10"/>
        <w:rPr>
          <w:rStyle w:val="11"/>
          <w:rFonts w:hint="default" w:ascii="Times New Roman" w:hAnsi="Times New Roman" w:cs="Times New Roman"/>
          <w:color w:val="000000" w:themeColor="text1"/>
          <w:sz w:val="24"/>
          <w:szCs w:val="24"/>
          <w14:textFill>
            <w14:solidFill>
              <w14:schemeClr w14:val="tx1"/>
            </w14:solidFill>
          </w14:textFill>
        </w:rPr>
      </w:pPr>
      <w:r>
        <w:rPr>
          <w:rStyle w:val="11"/>
          <w:rFonts w:hint="default" w:ascii="Times New Roman" w:hAnsi="Times New Roman" w:cs="Times New Roman"/>
          <w:color w:val="000000" w:themeColor="text1"/>
          <w:sz w:val="24"/>
          <w:szCs w:val="24"/>
          <w14:textFill>
            <w14:solidFill>
              <w14:schemeClr w14:val="tx1"/>
            </w14:solidFill>
          </w14:textFill>
        </w:rPr>
        <w:t>Case Study: The Role of Big Data in Transforming Healthcare Delivery in Kenya</w:t>
      </w:r>
    </w:p>
    <w:p w14:paraId="5300F7C4">
      <w:pPr>
        <w:pStyle w:val="10"/>
        <w:jc w:val="both"/>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 xml:space="preserve">Kenya’s healthcare system faces persistent challenges, including limited resources, disease burden, and unequal access to services between urban and rural populations. In recent years, the adoption of </w:t>
      </w:r>
      <w:r>
        <w:rPr>
          <w:rFonts w:hint="default" w:ascii="Times New Roman" w:hAnsi="Times New Roman" w:cs="Times New Roman"/>
          <w:b/>
          <w:bCs/>
          <w:color w:val="000000" w:themeColor="text1"/>
          <w:sz w:val="24"/>
          <w:szCs w:val="24"/>
          <w14:textFill>
            <w14:solidFill>
              <w14:schemeClr w14:val="tx1"/>
            </w14:solidFill>
          </w14:textFill>
        </w:rPr>
        <w:t>Big Data technologies</w:t>
      </w:r>
      <w:r>
        <w:rPr>
          <w:rFonts w:hint="default" w:ascii="Times New Roman" w:hAnsi="Times New Roman" w:cs="Times New Roman"/>
          <w:color w:val="000000" w:themeColor="text1"/>
          <w:sz w:val="24"/>
          <w:szCs w:val="24"/>
          <w14:textFill>
            <w14:solidFill>
              <w14:schemeClr w14:val="tx1"/>
            </w14:solidFill>
          </w14:textFill>
        </w:rPr>
        <w:t xml:space="preserve"> has played a critical role in addressing these challenges by improving disease surveillance, healthcare planning, and patient outcomes. Through collaborations between government agencies, research institutions, and private technology firms, Big Data has become a key driver of healthcare transformation in Kenya.</w:t>
      </w:r>
    </w:p>
    <w:p w14:paraId="6AB67939">
      <w:pPr>
        <w:pStyle w:val="10"/>
        <w:jc w:val="both"/>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 xml:space="preserve">One of the most significant applications of Big Data in Kenya’s health sector is </w:t>
      </w:r>
      <w:r>
        <w:rPr>
          <w:rFonts w:hint="default" w:ascii="Times New Roman" w:hAnsi="Times New Roman" w:cs="Times New Roman"/>
          <w:b/>
          <w:bCs/>
          <w:color w:val="000000" w:themeColor="text1"/>
          <w:sz w:val="24"/>
          <w:szCs w:val="24"/>
          <w14:textFill>
            <w14:solidFill>
              <w14:schemeClr w14:val="tx1"/>
            </w14:solidFill>
          </w14:textFill>
        </w:rPr>
        <w:t>disease surveillance and epidemic response</w:t>
      </w:r>
      <w:r>
        <w:rPr>
          <w:rFonts w:hint="default" w:ascii="Times New Roman" w:hAnsi="Times New Roman" w:cs="Times New Roman"/>
          <w:color w:val="000000" w:themeColor="text1"/>
          <w:sz w:val="24"/>
          <w:szCs w:val="24"/>
          <w14:textFill>
            <w14:solidFill>
              <w14:schemeClr w14:val="tx1"/>
            </w14:solidFill>
          </w14:textFill>
        </w:rPr>
        <w:t xml:space="preserve">. The Ministry of Health utilizes the </w:t>
      </w:r>
      <w:r>
        <w:rPr>
          <w:rFonts w:hint="default" w:ascii="Times New Roman" w:hAnsi="Times New Roman" w:cs="Times New Roman"/>
          <w:b/>
          <w:bCs/>
          <w:color w:val="000000" w:themeColor="text1"/>
          <w:sz w:val="24"/>
          <w:szCs w:val="24"/>
          <w14:textFill>
            <w14:solidFill>
              <w14:schemeClr w14:val="tx1"/>
            </w14:solidFill>
          </w14:textFill>
        </w:rPr>
        <w:t>Kenya Health Information System (KHIS)</w:t>
      </w:r>
      <w:r>
        <w:rPr>
          <w:rFonts w:hint="default" w:ascii="Times New Roman" w:hAnsi="Times New Roman" w:cs="Times New Roman"/>
          <w:color w:val="000000" w:themeColor="text1"/>
          <w:sz w:val="24"/>
          <w:szCs w:val="24"/>
          <w14:textFill>
            <w14:solidFill>
              <w14:schemeClr w14:val="tx1"/>
            </w14:solidFill>
          </w14:textFill>
        </w:rPr>
        <w:t xml:space="preserve"> to aggregate health data from thousands of public and private health facilities nationwide. This system collects large volumes of data on disease incidence, treatment outcomes, and healthcare utilization. By analyzing these datasets in real time, health authorities can detect disease outbreaks early, monitor trends, and deploy resources more effectively. For example, during cholera outbreaks and the COVID-19 pandemic, Big Data analytics enabled rapid identification of hotspots, informed public health interventions, and improved allocation of medical supplies such as oxygen and vaccines.</w:t>
      </w:r>
    </w:p>
    <w:p w14:paraId="192BE457">
      <w:pPr>
        <w:pStyle w:val="10"/>
        <w:jc w:val="both"/>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 xml:space="preserve">Another impactful use of Big Data is in </w:t>
      </w:r>
      <w:r>
        <w:rPr>
          <w:rFonts w:hint="default" w:ascii="Times New Roman" w:hAnsi="Times New Roman" w:cs="Times New Roman"/>
          <w:b/>
          <w:bCs/>
          <w:color w:val="000000" w:themeColor="text1"/>
          <w:sz w:val="24"/>
          <w:szCs w:val="24"/>
          <w14:textFill>
            <w14:solidFill>
              <w14:schemeClr w14:val="tx1"/>
            </w14:solidFill>
          </w14:textFill>
        </w:rPr>
        <w:t>maternal and child health programs</w:t>
      </w:r>
      <w:r>
        <w:rPr>
          <w:rFonts w:hint="default" w:ascii="Times New Roman" w:hAnsi="Times New Roman" w:cs="Times New Roman"/>
          <w:color w:val="000000" w:themeColor="text1"/>
          <w:sz w:val="24"/>
          <w:szCs w:val="24"/>
          <w14:textFill>
            <w14:solidFill>
              <w14:schemeClr w14:val="tx1"/>
            </w14:solidFill>
          </w14:textFill>
        </w:rPr>
        <w:t>. Organizations such as UNICEF, in partnership with the Kenyan government and research institutions like KEMRI, have implemented mobile health (mHealth) platforms that collect data from expectant mothers through community health workers. These platforms capture information on antenatal visits, risk factors, and delivery outcomes. Big Data analytics is then applied to identify high-risk pregnancies and predict complications. As a result, health workers can intervene early, refer patients to appropriate facilities, and reduce preventable maternal and neonatal deaths—particularly in rural and marginalized counties.</w:t>
      </w:r>
    </w:p>
    <w:p w14:paraId="1FBF0113">
      <w:pPr>
        <w:pStyle w:val="10"/>
        <w:jc w:val="both"/>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 xml:space="preserve">Big Data has also enhanced </w:t>
      </w:r>
      <w:r>
        <w:rPr>
          <w:rFonts w:hint="default" w:ascii="Times New Roman" w:hAnsi="Times New Roman" w:cs="Times New Roman"/>
          <w:b/>
          <w:bCs/>
          <w:color w:val="000000" w:themeColor="text1"/>
          <w:sz w:val="24"/>
          <w:szCs w:val="24"/>
          <w14:textFill>
            <w14:solidFill>
              <w14:schemeClr w14:val="tx1"/>
            </w14:solidFill>
          </w14:textFill>
        </w:rPr>
        <w:t>healthcare planning and resource optimization</w:t>
      </w:r>
      <w:r>
        <w:rPr>
          <w:rFonts w:hint="default" w:ascii="Times New Roman" w:hAnsi="Times New Roman" w:cs="Times New Roman"/>
          <w:color w:val="000000" w:themeColor="text1"/>
          <w:sz w:val="24"/>
          <w:szCs w:val="24"/>
          <w14:textFill>
            <w14:solidFill>
              <w14:schemeClr w14:val="tx1"/>
            </w14:solidFill>
          </w14:textFill>
        </w:rPr>
        <w:t>. By integrating demographic data, GIS mapping, and facility-level records, policymakers can identify underserved regions and prioritize investments in infrastructure, staffing, and equipment. For instance, data-driven insights have guided the placement of new health facilities and mobile clinics in remote areas, improving access to essential services.</w:t>
      </w:r>
    </w:p>
    <w:p w14:paraId="65AE0670">
      <w:pPr>
        <w:pStyle w:val="10"/>
        <w:jc w:val="both"/>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 xml:space="preserve">Furthermore, Big Data supports </w:t>
      </w:r>
      <w:r>
        <w:rPr>
          <w:rFonts w:hint="default" w:ascii="Times New Roman" w:hAnsi="Times New Roman" w:cs="Times New Roman"/>
          <w:b/>
          <w:bCs/>
          <w:color w:val="000000" w:themeColor="text1"/>
          <w:sz w:val="24"/>
          <w:szCs w:val="24"/>
          <w14:textFill>
            <w14:solidFill>
              <w14:schemeClr w14:val="tx1"/>
            </w14:solidFill>
          </w14:textFill>
        </w:rPr>
        <w:t>research and evidence-based policymaking</w:t>
      </w:r>
      <w:r>
        <w:rPr>
          <w:rFonts w:hint="default" w:ascii="Times New Roman" w:hAnsi="Times New Roman" w:cs="Times New Roman"/>
          <w:color w:val="000000" w:themeColor="text1"/>
          <w:sz w:val="24"/>
          <w:szCs w:val="24"/>
          <w14:textFill>
            <w14:solidFill>
              <w14:schemeClr w14:val="tx1"/>
            </w14:solidFill>
          </w14:textFill>
        </w:rPr>
        <w:t xml:space="preserve">. Large datasets from clinical records and population surveys enable researchers to study disease patterns, treatment effectiveness, and social determinants of health. These insights inform national health strategies, including Kenya’s pursuit of </w:t>
      </w:r>
      <w:r>
        <w:rPr>
          <w:rFonts w:hint="default" w:ascii="Times New Roman" w:hAnsi="Times New Roman" w:cs="Times New Roman"/>
          <w:b/>
          <w:bCs/>
          <w:color w:val="000000" w:themeColor="text1"/>
          <w:sz w:val="24"/>
          <w:szCs w:val="24"/>
          <w14:textFill>
            <w14:solidFill>
              <w14:schemeClr w14:val="tx1"/>
            </w14:solidFill>
          </w14:textFill>
        </w:rPr>
        <w:t>Universal Health Coverage (UHC)</w:t>
      </w:r>
      <w:r>
        <w:rPr>
          <w:rFonts w:hint="default" w:ascii="Times New Roman" w:hAnsi="Times New Roman" w:cs="Times New Roman"/>
          <w:color w:val="000000" w:themeColor="text1"/>
          <w:sz w:val="24"/>
          <w:szCs w:val="24"/>
          <w14:textFill>
            <w14:solidFill>
              <w14:schemeClr w14:val="tx1"/>
            </w14:solidFill>
          </w14:textFill>
        </w:rPr>
        <w:t>.</w:t>
      </w:r>
    </w:p>
    <w:p w14:paraId="4B067F84">
      <w:pPr>
        <w:pStyle w:val="10"/>
        <w:jc w:val="both"/>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Despite its benefits, challenges remain, including data quality issues, limited digital infrastructure in some regions, and concerns around data privacy and security. Addressing these challenges requires continued investment in health information systems, capacity building for healthcare workers, and strong data governance frameworks.</w:t>
      </w:r>
    </w:p>
    <w:p w14:paraId="4F719810">
      <w:pPr>
        <w:pStyle w:val="10"/>
        <w:jc w:val="both"/>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In conclusion, Big Data has significantly improved healthcare delivery in Kenya by enabling early disease detection, improving maternal health outcomes, optimizing resource allocation, and supporting informed decision-making. As Kenya continues to digitize its health sector, Big Data will remain central to building a more resilient, equitable, and efficient healthcare system.</w:t>
      </w:r>
    </w:p>
    <w:p w14:paraId="04905626">
      <w:pPr>
        <w:numPr>
          <w:ilvl w:val="0"/>
          <w:numId w:val="2"/>
        </w:numPr>
        <w:tabs>
          <w:tab w:val="left" w:pos="2931"/>
          <w:tab w:val="clear" w:pos="845"/>
        </w:tabs>
        <w:ind w:left="845" w:leftChars="0" w:hanging="425" w:firstLineChars="0"/>
        <w:jc w:val="both"/>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 xml:space="preserve">Discuss any five key big data applications they are likely to apply and why Using relevant application examples  </w:t>
      </w:r>
      <w:r>
        <w:rPr>
          <w:rFonts w:hint="default" w:ascii="Times New Roman" w:hAnsi="Times New Roman" w:cs="Times New Roman"/>
          <w:color w:val="000000" w:themeColor="text1"/>
          <w:sz w:val="24"/>
          <w:szCs w:val="24"/>
          <w:lang w:val="en-US"/>
          <w14:textFill>
            <w14:solidFill>
              <w14:schemeClr w14:val="tx1"/>
            </w14:solidFill>
          </w14:textFill>
        </w:rPr>
        <w:tab/>
        <w:t/>
      </w:r>
      <w:r>
        <w:rPr>
          <w:rFonts w:hint="default" w:ascii="Times New Roman" w:hAnsi="Times New Roman" w:cs="Times New Roman"/>
          <w:color w:val="000000" w:themeColor="text1"/>
          <w:sz w:val="24"/>
          <w:szCs w:val="24"/>
          <w:lang w:val="en-US"/>
          <w14:textFill>
            <w14:solidFill>
              <w14:schemeClr w14:val="tx1"/>
            </w14:solidFill>
          </w14:textFill>
        </w:rPr>
        <w:tab/>
        <w:t/>
      </w:r>
      <w:r>
        <w:rPr>
          <w:rFonts w:hint="default" w:ascii="Times New Roman" w:hAnsi="Times New Roman" w:cs="Times New Roman"/>
          <w:color w:val="000000" w:themeColor="text1"/>
          <w:sz w:val="24"/>
          <w:szCs w:val="24"/>
          <w:lang w:val="en-US"/>
          <w14:textFill>
            <w14:solidFill>
              <w14:schemeClr w14:val="tx1"/>
            </w14:solidFill>
          </w14:textFill>
        </w:rPr>
        <w:tab/>
        <w:t/>
      </w:r>
      <w:r>
        <w:rPr>
          <w:rFonts w:hint="default" w:ascii="Times New Roman" w:hAnsi="Times New Roman" w:cs="Times New Roman"/>
          <w:color w:val="000000" w:themeColor="text1"/>
          <w:sz w:val="24"/>
          <w:szCs w:val="24"/>
          <w:lang w:val="en-US"/>
          <w14:textFill>
            <w14:solidFill>
              <w14:schemeClr w14:val="tx1"/>
            </w14:solidFill>
          </w14:textFill>
        </w:rPr>
        <w:tab/>
        <w:t/>
      </w:r>
      <w:r>
        <w:rPr>
          <w:rFonts w:hint="default" w:ascii="Times New Roman" w:hAnsi="Times New Roman" w:cs="Times New Roman"/>
          <w:color w:val="000000" w:themeColor="text1"/>
          <w:sz w:val="24"/>
          <w:szCs w:val="24"/>
          <w:lang w:val="en-US"/>
          <w14:textFill>
            <w14:solidFill>
              <w14:schemeClr w14:val="tx1"/>
            </w14:solidFill>
          </w14:textFill>
        </w:rPr>
        <w:tab/>
      </w:r>
      <w:r>
        <w:rPr>
          <w:rFonts w:hint="default" w:ascii="Times New Roman" w:hAnsi="Times New Roman" w:cs="Times New Roman"/>
          <w:b/>
          <w:bCs/>
          <w:color w:val="000000" w:themeColor="text1"/>
          <w:sz w:val="24"/>
          <w:szCs w:val="24"/>
          <w:lang w:val="en-US"/>
          <w14:textFill>
            <w14:solidFill>
              <w14:schemeClr w14:val="tx1"/>
            </w14:solidFill>
          </w14:textFill>
        </w:rPr>
        <w:tab/>
      </w:r>
      <w:r>
        <w:rPr>
          <w:rFonts w:hint="default" w:ascii="Times New Roman" w:hAnsi="Times New Roman" w:cs="Times New Roman"/>
          <w:b/>
          <w:bCs/>
          <w:color w:val="000000" w:themeColor="text1"/>
          <w:sz w:val="24"/>
          <w:szCs w:val="24"/>
          <w14:textFill>
            <w14:solidFill>
              <w14:schemeClr w14:val="tx1"/>
            </w14:solidFill>
          </w14:textFill>
        </w:rPr>
        <w:t>(10 marks)</w:t>
      </w:r>
    </w:p>
    <w:p w14:paraId="286D78C7">
      <w:pPr>
        <w:pStyle w:val="10"/>
        <w:numPr>
          <w:ilvl w:val="0"/>
          <w:numId w:val="2"/>
        </w:numPr>
        <w:ind w:left="845" w:leftChars="0" w:hanging="425" w:firstLineChars="0"/>
        <w:jc w:val="both"/>
        <w:rPr>
          <w:rFonts w:hint="default" w:ascii="Times New Roman" w:hAnsi="Times New Roman" w:cs="Times New Roman"/>
          <w:b/>
          <w:color w:val="000000" w:themeColor="text1"/>
          <w:sz w:val="24"/>
          <w:szCs w:val="24"/>
          <w14:textFill>
            <w14:solidFill>
              <w14:schemeClr w14:val="tx1"/>
            </w14:solidFill>
          </w14:textFill>
        </w:rPr>
      </w:pPr>
      <w:r>
        <w:rPr>
          <w:rStyle w:val="11"/>
          <w:rFonts w:hint="default" w:ascii="Times New Roman" w:hAnsi="Times New Roman" w:cs="Times New Roman"/>
          <w:b w:val="0"/>
          <w:color w:val="000000" w:themeColor="text1"/>
          <w:sz w:val="24"/>
          <w:szCs w:val="24"/>
          <w14:textFill>
            <w14:solidFill>
              <w14:schemeClr w14:val="tx1"/>
            </w14:solidFill>
          </w14:textFill>
        </w:rPr>
        <w:t xml:space="preserve">Using relevant application examples describe the Impact and Benefits of applying big data analytics to the company  </w:t>
      </w:r>
      <w:r>
        <w:rPr>
          <w:rStyle w:val="11"/>
          <w:rFonts w:hint="default" w:cs="Times New Roman"/>
          <w:b w:val="0"/>
          <w:color w:val="000000" w:themeColor="text1"/>
          <w:sz w:val="24"/>
          <w:szCs w:val="24"/>
          <w:lang w:val="en-US"/>
          <w14:textFill>
            <w14:solidFill>
              <w14:schemeClr w14:val="tx1"/>
            </w14:solidFill>
          </w14:textFill>
        </w:rPr>
        <w:tab/>
        <w:t/>
      </w:r>
      <w:r>
        <w:rPr>
          <w:rStyle w:val="11"/>
          <w:rFonts w:hint="default" w:cs="Times New Roman"/>
          <w:b w:val="0"/>
          <w:color w:val="000000" w:themeColor="text1"/>
          <w:sz w:val="24"/>
          <w:szCs w:val="24"/>
          <w:lang w:val="en-US"/>
          <w14:textFill>
            <w14:solidFill>
              <w14:schemeClr w14:val="tx1"/>
            </w14:solidFill>
          </w14:textFill>
        </w:rPr>
        <w:tab/>
        <w:t/>
      </w:r>
      <w:r>
        <w:rPr>
          <w:rStyle w:val="11"/>
          <w:rFonts w:hint="default" w:cs="Times New Roman"/>
          <w:b w:val="0"/>
          <w:color w:val="000000" w:themeColor="text1"/>
          <w:sz w:val="24"/>
          <w:szCs w:val="24"/>
          <w:lang w:val="en-US"/>
          <w14:textFill>
            <w14:solidFill>
              <w14:schemeClr w14:val="tx1"/>
            </w14:solidFill>
          </w14:textFill>
        </w:rPr>
        <w:tab/>
        <w:t/>
      </w:r>
      <w:r>
        <w:rPr>
          <w:rStyle w:val="11"/>
          <w:rFonts w:hint="default" w:cs="Times New Roman"/>
          <w:b w:val="0"/>
          <w:color w:val="000000" w:themeColor="text1"/>
          <w:sz w:val="24"/>
          <w:szCs w:val="24"/>
          <w:lang w:val="en-US"/>
          <w14:textFill>
            <w14:solidFill>
              <w14:schemeClr w14:val="tx1"/>
            </w14:solidFill>
          </w14:textFill>
        </w:rPr>
        <w:tab/>
        <w:t/>
      </w:r>
      <w:r>
        <w:rPr>
          <w:rStyle w:val="11"/>
          <w:rFonts w:hint="default" w:cs="Times New Roman"/>
          <w:b w:val="0"/>
          <w:color w:val="000000" w:themeColor="text1"/>
          <w:sz w:val="24"/>
          <w:szCs w:val="24"/>
          <w:lang w:val="en-US"/>
          <w14:textFill>
            <w14:solidFill>
              <w14:schemeClr w14:val="tx1"/>
            </w14:solidFill>
          </w14:textFill>
        </w:rPr>
        <w:tab/>
        <w:t/>
      </w:r>
      <w:r>
        <w:rPr>
          <w:rStyle w:val="11"/>
          <w:rFonts w:hint="default" w:cs="Times New Roman"/>
          <w:b w:val="0"/>
          <w:color w:val="000000" w:themeColor="text1"/>
          <w:sz w:val="24"/>
          <w:szCs w:val="24"/>
          <w:lang w:val="en-US"/>
          <w14:textFill>
            <w14:solidFill>
              <w14:schemeClr w14:val="tx1"/>
            </w14:solidFill>
          </w14:textFill>
        </w:rPr>
        <w:tab/>
      </w:r>
      <w:r>
        <w:rPr>
          <w:rFonts w:hint="default" w:ascii="Times New Roman" w:hAnsi="Times New Roman" w:cs="Times New Roman"/>
          <w:b/>
          <w:color w:val="000000" w:themeColor="text1"/>
          <w:sz w:val="24"/>
          <w:szCs w:val="24"/>
          <w14:textFill>
            <w14:solidFill>
              <w14:schemeClr w14:val="tx1"/>
            </w14:solidFill>
          </w14:textFill>
        </w:rPr>
        <w:t>(10 marks)</w:t>
      </w:r>
    </w:p>
    <w:p w14:paraId="184D3439">
      <w:pPr>
        <w:numPr>
          <w:ilvl w:val="0"/>
          <w:numId w:val="2"/>
        </w:numPr>
        <w:ind w:left="845" w:leftChars="0" w:hanging="425" w:firstLineChars="0"/>
        <w:jc w:val="both"/>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 xml:space="preserve">Using relevant examples explain the any five analytical techniques for big data </w:t>
      </w:r>
    </w:p>
    <w:p w14:paraId="22CD46C6">
      <w:pPr>
        <w:numPr>
          <w:numId w:val="0"/>
        </w:numPr>
        <w:ind w:left="7200" w:leftChars="0" w:firstLine="720" w:firstLineChars="0"/>
        <w:jc w:val="both"/>
        <w:rPr>
          <w:rFonts w:hint="default" w:ascii="Times New Roman" w:hAnsi="Times New Roman" w:cs="Times New Roman"/>
          <w:b/>
          <w:bCs/>
          <w:color w:val="000000" w:themeColor="text1"/>
          <w:sz w:val="24"/>
          <w:szCs w:val="24"/>
          <w14:textFill>
            <w14:solidFill>
              <w14:schemeClr w14:val="tx1"/>
            </w14:solidFill>
          </w14:textFill>
        </w:rPr>
      </w:pPr>
      <w:r>
        <w:rPr>
          <w:rFonts w:hint="default" w:ascii="Times New Roman" w:hAnsi="Times New Roman" w:cs="Times New Roman"/>
          <w:b/>
          <w:bCs/>
          <w:color w:val="000000" w:themeColor="text1"/>
          <w:sz w:val="24"/>
          <w:szCs w:val="24"/>
          <w14:textFill>
            <w14:solidFill>
              <w14:schemeClr w14:val="tx1"/>
            </w14:solidFill>
          </w14:textFill>
        </w:rPr>
        <w:t>(10 marks)</w:t>
      </w:r>
    </w:p>
    <w:p w14:paraId="5567D130">
      <w:pPr>
        <w:ind w:firstLine="720"/>
        <w:jc w:val="both"/>
        <w:rPr>
          <w:rFonts w:hint="default" w:ascii="Times New Roman" w:hAnsi="Times New Roman" w:cs="Times New Roman"/>
          <w:color w:val="000000" w:themeColor="text1"/>
          <w:sz w:val="24"/>
          <w:szCs w:val="24"/>
          <w14:textFill>
            <w14:solidFill>
              <w14:schemeClr w14:val="tx1"/>
            </w14:solidFill>
          </w14:textFill>
        </w:rPr>
      </w:pPr>
    </w:p>
    <w:p w14:paraId="7A4640AC">
      <w:pPr>
        <w:spacing w:line="360" w:lineRule="auto"/>
        <w:jc w:val="center"/>
        <w:rPr>
          <w:rFonts w:hint="default" w:ascii="Times New Roman" w:hAnsi="Times New Roman" w:cs="Times New Roman"/>
          <w:b/>
          <w:color w:val="000000" w:themeColor="text1"/>
          <w:sz w:val="24"/>
          <w:szCs w:val="24"/>
          <w14:textFill>
            <w14:solidFill>
              <w14:schemeClr w14:val="tx1"/>
            </w14:solidFill>
          </w14:textFill>
        </w:rPr>
      </w:pPr>
      <w:r>
        <w:rPr>
          <w:rFonts w:hint="default" w:ascii="Times New Roman" w:hAnsi="Times New Roman" w:cs="Times New Roman"/>
          <w:b/>
          <w:color w:val="000000" w:themeColor="text1"/>
          <w:sz w:val="24"/>
          <w:szCs w:val="24"/>
          <w14:textFill>
            <w14:solidFill>
              <w14:schemeClr w14:val="tx1"/>
            </w14:solidFill>
          </w14:textFill>
        </w:rPr>
        <w:t>SECTION B (ANSWER ANY TWO QUESTIONS)</w:t>
      </w:r>
    </w:p>
    <w:p w14:paraId="5E18F6C1">
      <w:pPr>
        <w:spacing w:line="360" w:lineRule="auto"/>
        <w:jc w:val="both"/>
        <w:rPr>
          <w:rFonts w:hint="default" w:ascii="Times New Roman" w:hAnsi="Times New Roman" w:cs="Times New Roman"/>
          <w:b/>
          <w:color w:val="000000" w:themeColor="text1"/>
          <w:sz w:val="24"/>
          <w:szCs w:val="24"/>
          <w:lang w:val="en-US"/>
          <w14:textFill>
            <w14:solidFill>
              <w14:schemeClr w14:val="tx1"/>
            </w14:solidFill>
          </w14:textFill>
        </w:rPr>
      </w:pPr>
      <w:r>
        <w:rPr>
          <w:rFonts w:hint="default" w:ascii="Times New Roman" w:hAnsi="Times New Roman" w:cs="Times New Roman"/>
          <w:b/>
          <w:color w:val="000000" w:themeColor="text1"/>
          <w:sz w:val="24"/>
          <w:szCs w:val="24"/>
          <w14:textFill>
            <w14:solidFill>
              <w14:schemeClr w14:val="tx1"/>
            </w14:solidFill>
          </w14:textFill>
        </w:rPr>
        <w:t xml:space="preserve">Question #2 </w:t>
      </w:r>
      <w:r>
        <w:rPr>
          <w:rFonts w:hint="default" w:ascii="Times New Roman" w:hAnsi="Times New Roman" w:cs="Times New Roman"/>
          <w:b/>
          <w:color w:val="000000" w:themeColor="text1"/>
          <w:sz w:val="24"/>
          <w:szCs w:val="24"/>
          <w:lang w:val="en-US"/>
          <w14:textFill>
            <w14:solidFill>
              <w14:schemeClr w14:val="tx1"/>
            </w14:solidFill>
          </w14:textFill>
        </w:rPr>
        <w:t>(</w:t>
      </w:r>
      <w:r>
        <w:rPr>
          <w:rFonts w:hint="default" w:ascii="Times New Roman" w:hAnsi="Times New Roman" w:cs="Times New Roman"/>
          <w:b/>
          <w:color w:val="000000" w:themeColor="text1"/>
          <w:sz w:val="24"/>
          <w:szCs w:val="24"/>
          <w14:textFill>
            <w14:solidFill>
              <w14:schemeClr w14:val="tx1"/>
            </w14:solidFill>
          </w14:textFill>
        </w:rPr>
        <w:t>20 Marks</w:t>
      </w:r>
      <w:r>
        <w:rPr>
          <w:rFonts w:hint="default" w:ascii="Times New Roman" w:hAnsi="Times New Roman" w:cs="Times New Roman"/>
          <w:b/>
          <w:color w:val="000000" w:themeColor="text1"/>
          <w:sz w:val="24"/>
          <w:szCs w:val="24"/>
          <w:lang w:val="en-US"/>
          <w14:textFill>
            <w14:solidFill>
              <w14:schemeClr w14:val="tx1"/>
            </w14:solidFill>
          </w14:textFill>
        </w:rPr>
        <w:t>)</w:t>
      </w:r>
    </w:p>
    <w:p w14:paraId="2A49BFBE">
      <w:pPr>
        <w:pStyle w:val="10"/>
        <w:rPr>
          <w:rFonts w:hint="default" w:ascii="Times New Roman" w:hAnsi="Times New Roman" w:cs="Times New Roman"/>
          <w:sz w:val="24"/>
          <w:szCs w:val="24"/>
        </w:rPr>
      </w:pPr>
      <w:r>
        <w:rPr>
          <w:rStyle w:val="11"/>
          <w:rFonts w:hint="default" w:ascii="Times New Roman" w:hAnsi="Times New Roman" w:eastAsia="DejaVu Sans" w:cs="Times New Roman"/>
          <w:sz w:val="24"/>
          <w:szCs w:val="24"/>
        </w:rPr>
        <w:t>Case Study: Britam Insurance – Using Business Intelligence to Improve Insurance Services in Kenya</w:t>
      </w:r>
    </w:p>
    <w:p w14:paraId="4E18B6DD">
      <w:pPr>
        <w:pStyle w:val="10"/>
        <w:jc w:val="both"/>
        <w:rPr>
          <w:rFonts w:hint="default" w:ascii="Times New Roman" w:hAnsi="Times New Roman" w:cs="Times New Roman" w:eastAsiaTheme="minorHAnsi"/>
          <w:color w:val="000000" w:themeColor="text1"/>
          <w:sz w:val="24"/>
          <w:szCs w:val="24"/>
          <w14:textFill>
            <w14:solidFill>
              <w14:schemeClr w14:val="tx1"/>
            </w14:solidFill>
          </w14:textFill>
        </w:rPr>
      </w:pPr>
      <w:r>
        <w:rPr>
          <w:rFonts w:hint="default" w:ascii="Times New Roman" w:hAnsi="Times New Roman" w:cs="Times New Roman" w:eastAsiaTheme="minorHAnsi"/>
          <w:color w:val="000000" w:themeColor="text1"/>
          <w:sz w:val="24"/>
          <w:szCs w:val="24"/>
          <w14:textFill>
            <w14:solidFill>
              <w14:schemeClr w14:val="tx1"/>
            </w14:solidFill>
          </w14:textFill>
        </w:rPr>
        <w:t xml:space="preserve">The insurance industry in Kenya operates in a highly competitive environment characterized by low insurance penetration, high claims ratios, and increasing customer expectations. To address these challenges, </w:t>
      </w:r>
      <w:r>
        <w:rPr>
          <w:rFonts w:hint="default" w:ascii="Times New Roman" w:hAnsi="Times New Roman" w:cs="Times New Roman" w:eastAsiaTheme="minorHAnsi"/>
          <w:b/>
          <w:bCs/>
          <w:color w:val="000000" w:themeColor="text1"/>
          <w:sz w:val="24"/>
          <w:szCs w:val="24"/>
          <w14:textFill>
            <w14:solidFill>
              <w14:schemeClr w14:val="tx1"/>
            </w14:solidFill>
          </w14:textFill>
        </w:rPr>
        <w:t>Britam Insurance</w:t>
      </w:r>
      <w:r>
        <w:rPr>
          <w:rFonts w:hint="default" w:ascii="Times New Roman" w:hAnsi="Times New Roman" w:cs="Times New Roman" w:eastAsiaTheme="minorHAnsi"/>
          <w:color w:val="000000" w:themeColor="text1"/>
          <w:sz w:val="24"/>
          <w:szCs w:val="24"/>
          <w14:textFill>
            <w14:solidFill>
              <w14:schemeClr w14:val="tx1"/>
            </w14:solidFill>
          </w14:textFill>
        </w:rPr>
        <w:t xml:space="preserve">, one of Kenya’s leading insurance providers, has successfully adopted </w:t>
      </w:r>
      <w:r>
        <w:rPr>
          <w:rFonts w:hint="default" w:ascii="Times New Roman" w:hAnsi="Times New Roman" w:cs="Times New Roman" w:eastAsiaTheme="minorHAnsi"/>
          <w:b/>
          <w:bCs/>
          <w:color w:val="000000" w:themeColor="text1"/>
          <w:sz w:val="24"/>
          <w:szCs w:val="24"/>
          <w14:textFill>
            <w14:solidFill>
              <w14:schemeClr w14:val="tx1"/>
            </w14:solidFill>
          </w14:textFill>
        </w:rPr>
        <w:t>Business Intelligence (BI)</w:t>
      </w:r>
      <w:r>
        <w:rPr>
          <w:rFonts w:hint="default" w:ascii="Times New Roman" w:hAnsi="Times New Roman" w:cs="Times New Roman" w:eastAsiaTheme="minorHAnsi"/>
          <w:color w:val="000000" w:themeColor="text1"/>
          <w:sz w:val="24"/>
          <w:szCs w:val="24"/>
          <w14:textFill>
            <w14:solidFill>
              <w14:schemeClr w14:val="tx1"/>
            </w14:solidFill>
          </w14:textFill>
        </w:rPr>
        <w:t xml:space="preserve"> to enhance decision-making, operational efficiency, and customer experience.</w:t>
      </w:r>
    </w:p>
    <w:p w14:paraId="0135267C">
      <w:pPr>
        <w:pStyle w:val="10"/>
        <w:jc w:val="both"/>
        <w:rPr>
          <w:rFonts w:hint="default" w:ascii="Times New Roman" w:hAnsi="Times New Roman" w:cs="Times New Roman" w:eastAsiaTheme="minorHAnsi"/>
          <w:color w:val="000000" w:themeColor="text1"/>
          <w:sz w:val="24"/>
          <w:szCs w:val="24"/>
          <w14:textFill>
            <w14:solidFill>
              <w14:schemeClr w14:val="tx1"/>
            </w14:solidFill>
          </w14:textFill>
        </w:rPr>
      </w:pPr>
      <w:r>
        <w:rPr>
          <w:rFonts w:hint="default" w:ascii="Times New Roman" w:hAnsi="Times New Roman" w:cs="Times New Roman" w:eastAsiaTheme="minorHAnsi"/>
          <w:color w:val="000000" w:themeColor="text1"/>
          <w:sz w:val="24"/>
          <w:szCs w:val="24"/>
          <w14:textFill>
            <w14:solidFill>
              <w14:schemeClr w14:val="tx1"/>
            </w14:solidFill>
          </w14:textFill>
        </w:rPr>
        <w:t>Britam collects large volumes of data from multiple sources, including policy sales, claims processing systems, customer relationship management platforms, mobile applications, and financial transactions. Using BI tools such as data warehouses, dashboards, and analytical reporting systems, this data is transformed into actionable insights that support strategic and operational decisions.</w:t>
      </w:r>
    </w:p>
    <w:p w14:paraId="37DBE070">
      <w:pPr>
        <w:pStyle w:val="10"/>
        <w:jc w:val="both"/>
        <w:rPr>
          <w:rFonts w:hint="default" w:ascii="Times New Roman" w:hAnsi="Times New Roman" w:cs="Times New Roman" w:eastAsiaTheme="minorHAnsi"/>
          <w:color w:val="000000" w:themeColor="text1"/>
          <w:sz w:val="24"/>
          <w:szCs w:val="24"/>
          <w14:textFill>
            <w14:solidFill>
              <w14:schemeClr w14:val="tx1"/>
            </w14:solidFill>
          </w14:textFill>
        </w:rPr>
      </w:pPr>
      <w:r>
        <w:rPr>
          <w:rFonts w:hint="default" w:ascii="Times New Roman" w:hAnsi="Times New Roman" w:cs="Times New Roman" w:eastAsiaTheme="minorHAnsi"/>
          <w:color w:val="000000" w:themeColor="text1"/>
          <w:sz w:val="24"/>
          <w:szCs w:val="24"/>
          <w14:textFill>
            <w14:solidFill>
              <w14:schemeClr w14:val="tx1"/>
            </w14:solidFill>
          </w14:textFill>
        </w:rPr>
        <w:t xml:space="preserve">One major application of BI at Britam is </w:t>
      </w:r>
      <w:r>
        <w:rPr>
          <w:rFonts w:hint="default" w:ascii="Times New Roman" w:hAnsi="Times New Roman" w:cs="Times New Roman" w:eastAsiaTheme="minorHAnsi"/>
          <w:b/>
          <w:bCs/>
          <w:color w:val="000000" w:themeColor="text1"/>
          <w:sz w:val="24"/>
          <w:szCs w:val="24"/>
          <w14:textFill>
            <w14:solidFill>
              <w14:schemeClr w14:val="tx1"/>
            </w14:solidFill>
          </w14:textFill>
        </w:rPr>
        <w:t>claims analysis and fraud detection</w:t>
      </w:r>
      <w:r>
        <w:rPr>
          <w:rFonts w:hint="default" w:ascii="Times New Roman" w:hAnsi="Times New Roman" w:cs="Times New Roman" w:eastAsiaTheme="minorHAnsi"/>
          <w:color w:val="000000" w:themeColor="text1"/>
          <w:sz w:val="24"/>
          <w:szCs w:val="24"/>
          <w14:textFill>
            <w14:solidFill>
              <w14:schemeClr w14:val="tx1"/>
            </w14:solidFill>
          </w14:textFill>
        </w:rPr>
        <w:t>. By analyzing historical claims data, BI systems identify unusual patterns such as repeated claims, inflated values, or high-risk customer profiles. This has helped the company reduce fraudulent claims and improve claims settlement turnaround time, increasing customer trust and satisfaction.</w:t>
      </w:r>
    </w:p>
    <w:p w14:paraId="30ECA9A5">
      <w:pPr>
        <w:pStyle w:val="10"/>
        <w:jc w:val="both"/>
        <w:rPr>
          <w:rFonts w:hint="default" w:ascii="Times New Roman" w:hAnsi="Times New Roman" w:cs="Times New Roman" w:eastAsiaTheme="minorHAnsi"/>
          <w:color w:val="000000" w:themeColor="text1"/>
          <w:sz w:val="24"/>
          <w:szCs w:val="24"/>
          <w14:textFill>
            <w14:solidFill>
              <w14:schemeClr w14:val="tx1"/>
            </w14:solidFill>
          </w14:textFill>
        </w:rPr>
      </w:pPr>
      <w:r>
        <w:rPr>
          <w:rFonts w:hint="default" w:ascii="Times New Roman" w:hAnsi="Times New Roman" w:cs="Times New Roman" w:eastAsiaTheme="minorHAnsi"/>
          <w:color w:val="000000" w:themeColor="text1"/>
          <w:sz w:val="24"/>
          <w:szCs w:val="24"/>
          <w14:textFill>
            <w14:solidFill>
              <w14:schemeClr w14:val="tx1"/>
            </w14:solidFill>
          </w14:textFill>
        </w:rPr>
        <w:t xml:space="preserve">BI is also used for </w:t>
      </w:r>
      <w:r>
        <w:rPr>
          <w:rFonts w:hint="default" w:ascii="Times New Roman" w:hAnsi="Times New Roman" w:cs="Times New Roman" w:eastAsiaTheme="minorHAnsi"/>
          <w:b/>
          <w:bCs/>
          <w:color w:val="000000" w:themeColor="text1"/>
          <w:sz w:val="24"/>
          <w:szCs w:val="24"/>
          <w14:textFill>
            <w14:solidFill>
              <w14:schemeClr w14:val="tx1"/>
            </w14:solidFill>
          </w14:textFill>
        </w:rPr>
        <w:t>customer segmentation and product personalization</w:t>
      </w:r>
      <w:r>
        <w:rPr>
          <w:rFonts w:hint="default" w:ascii="Times New Roman" w:hAnsi="Times New Roman" w:cs="Times New Roman" w:eastAsiaTheme="minorHAnsi"/>
          <w:color w:val="000000" w:themeColor="text1"/>
          <w:sz w:val="24"/>
          <w:szCs w:val="24"/>
          <w14:textFill>
            <w14:solidFill>
              <w14:schemeClr w14:val="tx1"/>
            </w14:solidFill>
          </w14:textFill>
        </w:rPr>
        <w:t>. Britam analyzes customer demographics, purchasing behavior, and risk profiles to design targeted insurance products for individuals, SMEs, and corporate clients. Sales teams use BI dashboards to track performance, identify high-potential markets, and adjust marketing strategies in real time.</w:t>
      </w:r>
    </w:p>
    <w:p w14:paraId="5203A253">
      <w:pPr>
        <w:pStyle w:val="10"/>
        <w:jc w:val="both"/>
        <w:rPr>
          <w:rFonts w:hint="default" w:ascii="Times New Roman" w:hAnsi="Times New Roman" w:cs="Times New Roman" w:eastAsiaTheme="minorHAnsi"/>
          <w:color w:val="000000" w:themeColor="text1"/>
          <w:sz w:val="24"/>
          <w:szCs w:val="24"/>
          <w14:textFill>
            <w14:solidFill>
              <w14:schemeClr w14:val="tx1"/>
            </w14:solidFill>
          </w14:textFill>
        </w:rPr>
      </w:pPr>
      <w:r>
        <w:rPr>
          <w:rFonts w:hint="default" w:ascii="Times New Roman" w:hAnsi="Times New Roman" w:cs="Times New Roman" w:eastAsiaTheme="minorHAnsi"/>
          <w:color w:val="000000" w:themeColor="text1"/>
          <w:sz w:val="24"/>
          <w:szCs w:val="24"/>
          <w14:textFill>
            <w14:solidFill>
              <w14:schemeClr w14:val="tx1"/>
            </w14:solidFill>
          </w14:textFill>
        </w:rPr>
        <w:t xml:space="preserve">Additionally, BI supports </w:t>
      </w:r>
      <w:r>
        <w:rPr>
          <w:rFonts w:hint="default" w:ascii="Times New Roman" w:hAnsi="Times New Roman" w:cs="Times New Roman" w:eastAsiaTheme="minorHAnsi"/>
          <w:b/>
          <w:bCs/>
          <w:color w:val="000000" w:themeColor="text1"/>
          <w:sz w:val="24"/>
          <w:szCs w:val="24"/>
          <w14:textFill>
            <w14:solidFill>
              <w14:schemeClr w14:val="tx1"/>
            </w14:solidFill>
          </w14:textFill>
        </w:rPr>
        <w:t>financial planning and risk management</w:t>
      </w:r>
      <w:r>
        <w:rPr>
          <w:rFonts w:hint="default" w:ascii="Times New Roman" w:hAnsi="Times New Roman" w:cs="Times New Roman" w:eastAsiaTheme="minorHAnsi"/>
          <w:color w:val="000000" w:themeColor="text1"/>
          <w:sz w:val="24"/>
          <w:szCs w:val="24"/>
          <w14:textFill>
            <w14:solidFill>
              <w14:schemeClr w14:val="tx1"/>
            </w14:solidFill>
          </w14:textFill>
        </w:rPr>
        <w:t>. Management uses real-time reports to monitor premiums, claims ratios, profitability, and regulatory compliance. This enables timely corrective actions and ensures sustainable growth.</w:t>
      </w:r>
    </w:p>
    <w:p w14:paraId="444F8BFC">
      <w:pPr>
        <w:pStyle w:val="10"/>
        <w:jc w:val="both"/>
        <w:rPr>
          <w:rFonts w:hint="default" w:ascii="Times New Roman" w:hAnsi="Times New Roman" w:cs="Times New Roman" w:eastAsiaTheme="minorHAnsi"/>
          <w:color w:val="000000" w:themeColor="text1"/>
          <w:sz w:val="24"/>
          <w:szCs w:val="24"/>
          <w14:textFill>
            <w14:solidFill>
              <w14:schemeClr w14:val="tx1"/>
            </w14:solidFill>
          </w14:textFill>
        </w:rPr>
      </w:pPr>
      <w:r>
        <w:rPr>
          <w:rFonts w:hint="default" w:ascii="Times New Roman" w:hAnsi="Times New Roman" w:cs="Times New Roman" w:eastAsiaTheme="minorHAnsi"/>
          <w:color w:val="000000" w:themeColor="text1"/>
          <w:sz w:val="24"/>
          <w:szCs w:val="24"/>
          <w14:textFill>
            <w14:solidFill>
              <w14:schemeClr w14:val="tx1"/>
            </w14:solidFill>
          </w14:textFill>
        </w:rPr>
        <w:t>As a result of adopting Business Intelligence, Britam has improved operational efficiency, reduced losses from fraud, and enhanced customer experience. The company’s data-driven approach demonstrates how BI can strengthen competitiveness and innovation in Kenya’s insurance sector.</w:t>
      </w:r>
    </w:p>
    <w:p w14:paraId="7EC9DFB9">
      <w:pPr>
        <w:numPr>
          <w:ilvl w:val="0"/>
          <w:numId w:val="3"/>
        </w:numPr>
        <w:ind w:left="425" w:leftChars="0" w:hanging="425" w:firstLineChars="0"/>
        <w:jc w:val="both"/>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 xml:space="preserve">Britam decided to use decision trees for The Decision Process in Operations in select the appropriate  BI ,discuss the process involved </w:t>
      </w:r>
      <w:r>
        <w:rPr>
          <w:rFonts w:hint="default" w:ascii="Times New Roman" w:hAnsi="Times New Roman" w:cs="Times New Roman"/>
          <w:color w:val="000000" w:themeColor="text1"/>
          <w:sz w:val="24"/>
          <w:szCs w:val="24"/>
          <w:lang w:val="en-US"/>
          <w14:textFill>
            <w14:solidFill>
              <w14:schemeClr w14:val="tx1"/>
            </w14:solidFill>
          </w14:textFill>
        </w:rPr>
        <w:tab/>
        <w:t/>
      </w:r>
      <w:r>
        <w:rPr>
          <w:rFonts w:hint="default" w:ascii="Times New Roman" w:hAnsi="Times New Roman" w:cs="Times New Roman"/>
          <w:color w:val="000000" w:themeColor="text1"/>
          <w:sz w:val="24"/>
          <w:szCs w:val="24"/>
          <w:lang w:val="en-US"/>
          <w14:textFill>
            <w14:solidFill>
              <w14:schemeClr w14:val="tx1"/>
            </w14:solidFill>
          </w14:textFill>
        </w:rPr>
        <w:tab/>
        <w:t/>
      </w:r>
      <w:r>
        <w:rPr>
          <w:rFonts w:hint="default" w:ascii="Times New Roman" w:hAnsi="Times New Roman" w:cs="Times New Roman"/>
          <w:color w:val="000000" w:themeColor="text1"/>
          <w:sz w:val="24"/>
          <w:szCs w:val="24"/>
          <w:lang w:val="en-US"/>
          <w14:textFill>
            <w14:solidFill>
              <w14:schemeClr w14:val="tx1"/>
            </w14:solidFill>
          </w14:textFill>
        </w:rPr>
        <w:tab/>
        <w:t/>
      </w:r>
      <w:r>
        <w:rPr>
          <w:rFonts w:hint="default" w:ascii="Times New Roman" w:hAnsi="Times New Roman" w:cs="Times New Roman"/>
          <w:color w:val="000000" w:themeColor="text1"/>
          <w:sz w:val="24"/>
          <w:szCs w:val="24"/>
          <w:lang w:val="en-US"/>
          <w14:textFill>
            <w14:solidFill>
              <w14:schemeClr w14:val="tx1"/>
            </w14:solidFill>
          </w14:textFill>
        </w:rPr>
        <w:tab/>
        <w:t/>
      </w:r>
      <w:r>
        <w:rPr>
          <w:rFonts w:hint="default" w:ascii="Times New Roman" w:hAnsi="Times New Roman" w:cs="Times New Roman"/>
          <w:color w:val="000000" w:themeColor="text1"/>
          <w:sz w:val="24"/>
          <w:szCs w:val="24"/>
          <w:lang w:val="en-US"/>
          <w14:textFill>
            <w14:solidFill>
              <w14:schemeClr w14:val="tx1"/>
            </w14:solidFill>
          </w14:textFill>
        </w:rPr>
        <w:tab/>
      </w:r>
      <w:r>
        <w:rPr>
          <w:rFonts w:hint="default" w:ascii="Times New Roman" w:hAnsi="Times New Roman" w:cs="Times New Roman"/>
          <w:b/>
          <w:bCs/>
          <w:color w:val="000000" w:themeColor="text1"/>
          <w:sz w:val="24"/>
          <w:szCs w:val="24"/>
          <w14:textFill>
            <w14:solidFill>
              <w14:schemeClr w14:val="tx1"/>
            </w14:solidFill>
          </w14:textFill>
        </w:rPr>
        <w:t>(5 marks)</w:t>
      </w:r>
    </w:p>
    <w:p w14:paraId="7B20D059">
      <w:pPr>
        <w:pStyle w:val="10"/>
        <w:numPr>
          <w:ilvl w:val="0"/>
          <w:numId w:val="3"/>
        </w:numPr>
        <w:ind w:left="425" w:leftChars="0" w:hanging="425" w:firstLineChars="0"/>
        <w:jc w:val="both"/>
        <w:rPr>
          <w:rFonts w:hint="default" w:ascii="Times New Roman" w:hAnsi="Times New Roman" w:cs="Times New Roman"/>
          <w:color w:val="000000" w:themeColor="text1"/>
          <w:sz w:val="24"/>
          <w:szCs w:val="24"/>
          <w14:textFill>
            <w14:solidFill>
              <w14:schemeClr w14:val="tx1"/>
            </w14:solidFill>
          </w14:textFill>
        </w:rPr>
      </w:pPr>
      <w:r>
        <w:rPr>
          <w:rStyle w:val="11"/>
          <w:rFonts w:hint="default" w:ascii="Times New Roman" w:hAnsi="Times New Roman" w:cs="Times New Roman"/>
          <w:b w:val="0"/>
          <w:color w:val="000000" w:themeColor="text1"/>
          <w:sz w:val="24"/>
          <w:szCs w:val="24"/>
          <w14:textFill>
            <w14:solidFill>
              <w14:schemeClr w14:val="tx1"/>
            </w14:solidFill>
          </w14:textFill>
        </w:rPr>
        <w:t xml:space="preserve">Using relevant application examples discuss any five Key BI Applications </w:t>
      </w:r>
      <w:r>
        <w:rPr>
          <w:rStyle w:val="11"/>
          <w:rFonts w:hint="default" w:cs="Times New Roman"/>
          <w:b w:val="0"/>
          <w:color w:val="000000" w:themeColor="text1"/>
          <w:sz w:val="24"/>
          <w:szCs w:val="24"/>
          <w:lang w:val="en-US"/>
          <w14:textFill>
            <w14:solidFill>
              <w14:schemeClr w14:val="tx1"/>
            </w14:solidFill>
          </w14:textFill>
        </w:rPr>
        <w:tab/>
      </w:r>
      <w:r>
        <w:rPr>
          <w:rFonts w:hint="default" w:ascii="Times New Roman" w:hAnsi="Times New Roman" w:cs="Times New Roman"/>
          <w:b/>
          <w:bCs/>
          <w:color w:val="000000" w:themeColor="text1"/>
          <w:sz w:val="24"/>
          <w:szCs w:val="24"/>
          <w14:textFill>
            <w14:solidFill>
              <w14:schemeClr w14:val="tx1"/>
            </w14:solidFill>
          </w14:textFill>
        </w:rPr>
        <w:t>(5 marks)</w:t>
      </w:r>
    </w:p>
    <w:p w14:paraId="525EE2AB">
      <w:pPr>
        <w:pStyle w:val="10"/>
        <w:numPr>
          <w:ilvl w:val="0"/>
          <w:numId w:val="3"/>
        </w:numPr>
        <w:ind w:left="425" w:leftChars="0" w:hanging="425" w:firstLineChars="0"/>
        <w:jc w:val="both"/>
        <w:rPr>
          <w:rFonts w:hint="default" w:ascii="Times New Roman" w:hAnsi="Times New Roman" w:cs="Times New Roman"/>
          <w:color w:val="000000" w:themeColor="text1"/>
          <w:sz w:val="24"/>
          <w:szCs w:val="24"/>
          <w14:textFill>
            <w14:solidFill>
              <w14:schemeClr w14:val="tx1"/>
            </w14:solidFill>
          </w14:textFill>
        </w:rPr>
      </w:pPr>
      <w:r>
        <w:rPr>
          <w:rStyle w:val="11"/>
          <w:rFonts w:hint="default" w:ascii="Times New Roman" w:hAnsi="Times New Roman" w:cs="Times New Roman"/>
          <w:b w:val="0"/>
          <w:color w:val="000000" w:themeColor="text1"/>
          <w:sz w:val="24"/>
          <w:szCs w:val="24"/>
          <w14:textFill>
            <w14:solidFill>
              <w14:schemeClr w14:val="tx1"/>
            </w14:solidFill>
          </w14:textFill>
        </w:rPr>
        <w:t xml:space="preserve">Using relevant application examples ,State and explain any five Impact and Benefits </w:t>
      </w:r>
    </w:p>
    <w:p w14:paraId="5D759F02">
      <w:pPr>
        <w:pStyle w:val="10"/>
        <w:numPr>
          <w:numId w:val="0"/>
        </w:numPr>
        <w:ind w:left="7200" w:leftChars="0" w:firstLine="720" w:firstLineChars="0"/>
        <w:jc w:val="both"/>
        <w:rPr>
          <w:rFonts w:hint="default" w:ascii="Times New Roman" w:hAnsi="Times New Roman" w:cs="Times New Roman"/>
          <w:b/>
          <w:bCs/>
          <w:color w:val="000000" w:themeColor="text1"/>
          <w:sz w:val="24"/>
          <w:szCs w:val="24"/>
          <w14:textFill>
            <w14:solidFill>
              <w14:schemeClr w14:val="tx1"/>
            </w14:solidFill>
          </w14:textFill>
        </w:rPr>
      </w:pPr>
      <w:r>
        <w:rPr>
          <w:rFonts w:hint="default" w:ascii="Times New Roman" w:hAnsi="Times New Roman" w:cs="Times New Roman"/>
          <w:b/>
          <w:bCs/>
          <w:color w:val="000000" w:themeColor="text1"/>
          <w:sz w:val="24"/>
          <w:szCs w:val="24"/>
          <w14:textFill>
            <w14:solidFill>
              <w14:schemeClr w14:val="tx1"/>
            </w14:solidFill>
          </w14:textFill>
        </w:rPr>
        <w:t>(5 marks)</w:t>
      </w:r>
    </w:p>
    <w:p w14:paraId="209BFCA1">
      <w:pPr>
        <w:numPr>
          <w:ilvl w:val="0"/>
          <w:numId w:val="3"/>
        </w:numPr>
        <w:ind w:left="425" w:leftChars="0" w:hanging="425" w:firstLineChars="0"/>
        <w:jc w:val="both"/>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 xml:space="preserve">Business intelligence is made up of an increasing number of components </w:t>
      </w:r>
      <w:r>
        <w:rPr>
          <w:rFonts w:hint="default" w:ascii="Times New Roman" w:hAnsi="Times New Roman" w:cs="Times New Roman"/>
          <w:color w:val="000000" w:themeColor="text1"/>
          <w:sz w:val="24"/>
          <w:szCs w:val="24"/>
          <w:lang w:val="en-US"/>
          <w14:textFill>
            <w14:solidFill>
              <w14:schemeClr w14:val="tx1"/>
            </w14:solidFill>
          </w14:textFill>
        </w:rPr>
        <w:tab/>
      </w:r>
      <w:r>
        <w:rPr>
          <w:rFonts w:hint="default" w:ascii="Times New Roman" w:hAnsi="Times New Roman" w:cs="Times New Roman"/>
          <w:b/>
          <w:bCs/>
          <w:color w:val="000000" w:themeColor="text1"/>
          <w:sz w:val="24"/>
          <w:szCs w:val="24"/>
          <w:lang w:val="en-US"/>
          <w14:textFill>
            <w14:solidFill>
              <w14:schemeClr w14:val="tx1"/>
            </w14:solidFill>
          </w14:textFill>
        </w:rPr>
        <w:t>(</w:t>
      </w:r>
      <w:r>
        <w:rPr>
          <w:rFonts w:hint="default" w:ascii="Times New Roman" w:hAnsi="Times New Roman" w:cs="Times New Roman"/>
          <w:b/>
          <w:bCs/>
          <w:color w:val="000000" w:themeColor="text1"/>
          <w:sz w:val="24"/>
          <w:szCs w:val="24"/>
          <w14:textFill>
            <w14:solidFill>
              <w14:schemeClr w14:val="tx1"/>
            </w14:solidFill>
          </w14:textFill>
        </w:rPr>
        <w:t>5 marks)</w:t>
      </w:r>
    </w:p>
    <w:p w14:paraId="2565A2B2">
      <w:pPr>
        <w:spacing w:line="360" w:lineRule="auto"/>
        <w:jc w:val="both"/>
        <w:rPr>
          <w:rFonts w:hint="default" w:ascii="Times New Roman" w:hAnsi="Times New Roman" w:cs="Times New Roman"/>
          <w:b/>
          <w:color w:val="000000" w:themeColor="text1"/>
          <w:sz w:val="24"/>
          <w:szCs w:val="24"/>
          <w14:textFill>
            <w14:solidFill>
              <w14:schemeClr w14:val="tx1"/>
            </w14:solidFill>
          </w14:textFill>
        </w:rPr>
      </w:pPr>
    </w:p>
    <w:p w14:paraId="6557B0F9">
      <w:pPr>
        <w:spacing w:line="360" w:lineRule="auto"/>
        <w:jc w:val="both"/>
        <w:rPr>
          <w:rFonts w:hint="default" w:ascii="Times New Roman" w:hAnsi="Times New Roman" w:cs="Times New Roman"/>
          <w:b/>
          <w:color w:val="000000" w:themeColor="text1"/>
          <w:sz w:val="24"/>
          <w:szCs w:val="24"/>
          <w:lang w:val="en-US"/>
          <w14:textFill>
            <w14:solidFill>
              <w14:schemeClr w14:val="tx1"/>
            </w14:solidFill>
          </w14:textFill>
        </w:rPr>
      </w:pPr>
      <w:r>
        <w:rPr>
          <w:rFonts w:hint="default" w:ascii="Times New Roman" w:hAnsi="Times New Roman" w:cs="Times New Roman"/>
          <w:b/>
          <w:color w:val="000000" w:themeColor="text1"/>
          <w:sz w:val="24"/>
          <w:szCs w:val="24"/>
          <w14:textFill>
            <w14:solidFill>
              <w14:schemeClr w14:val="tx1"/>
            </w14:solidFill>
          </w14:textFill>
        </w:rPr>
        <w:t xml:space="preserve">Question #3 </w:t>
      </w:r>
      <w:r>
        <w:rPr>
          <w:rFonts w:hint="default" w:ascii="Times New Roman" w:hAnsi="Times New Roman" w:cs="Times New Roman"/>
          <w:b/>
          <w:color w:val="000000" w:themeColor="text1"/>
          <w:sz w:val="24"/>
          <w:szCs w:val="24"/>
          <w:lang w:val="en-US"/>
          <w14:textFill>
            <w14:solidFill>
              <w14:schemeClr w14:val="tx1"/>
            </w14:solidFill>
          </w14:textFill>
        </w:rPr>
        <w:t>(</w:t>
      </w:r>
      <w:bookmarkStart w:id="0" w:name="_GoBack"/>
      <w:bookmarkEnd w:id="0"/>
      <w:r>
        <w:rPr>
          <w:rFonts w:hint="default" w:ascii="Times New Roman" w:hAnsi="Times New Roman" w:cs="Times New Roman"/>
          <w:b/>
          <w:color w:val="000000" w:themeColor="text1"/>
          <w:sz w:val="24"/>
          <w:szCs w:val="24"/>
          <w14:textFill>
            <w14:solidFill>
              <w14:schemeClr w14:val="tx1"/>
            </w14:solidFill>
          </w14:textFill>
        </w:rPr>
        <w:t>20 Marks</w:t>
      </w:r>
      <w:r>
        <w:rPr>
          <w:rFonts w:hint="default" w:ascii="Times New Roman" w:hAnsi="Times New Roman" w:cs="Times New Roman"/>
          <w:b/>
          <w:color w:val="000000" w:themeColor="text1"/>
          <w:sz w:val="24"/>
          <w:szCs w:val="24"/>
          <w:lang w:val="en-US"/>
          <w14:textFill>
            <w14:solidFill>
              <w14:schemeClr w14:val="tx1"/>
            </w14:solidFill>
          </w14:textFill>
        </w:rPr>
        <w:t>)</w:t>
      </w:r>
    </w:p>
    <w:p w14:paraId="34FB350A">
      <w:pPr>
        <w:pStyle w:val="10"/>
        <w:jc w:val="both"/>
        <w:rPr>
          <w:rStyle w:val="11"/>
          <w:rFonts w:hint="default" w:ascii="Times New Roman" w:hAnsi="Times New Roman" w:cs="Times New Roman"/>
          <w:color w:val="000000" w:themeColor="text1"/>
          <w:sz w:val="24"/>
          <w:szCs w:val="24"/>
          <w14:textFill>
            <w14:solidFill>
              <w14:schemeClr w14:val="tx1"/>
            </w14:solidFill>
          </w14:textFill>
        </w:rPr>
      </w:pPr>
      <w:r>
        <w:rPr>
          <w:rStyle w:val="11"/>
          <w:rFonts w:hint="default" w:ascii="Times New Roman" w:hAnsi="Times New Roman" w:cs="Times New Roman"/>
          <w:color w:val="000000" w:themeColor="text1"/>
          <w:sz w:val="24"/>
          <w:szCs w:val="24"/>
          <w14:textFill>
            <w14:solidFill>
              <w14:schemeClr w14:val="tx1"/>
            </w14:solidFill>
          </w14:textFill>
        </w:rPr>
        <w:t>Case Study: Kenya Airways – Leveraging Business Intelligence to Improve Airline Operations</w:t>
      </w:r>
    </w:p>
    <w:p w14:paraId="38DFD676">
      <w:pPr>
        <w:pStyle w:val="10"/>
        <w:jc w:val="both"/>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 xml:space="preserve">The airline industry is highly data-intensive, requiring accurate and timely information to manage operations, costs, and customer satisfaction. In Kenya, </w:t>
      </w:r>
      <w:r>
        <w:rPr>
          <w:rFonts w:hint="default" w:ascii="Times New Roman" w:hAnsi="Times New Roman" w:cs="Times New Roman"/>
          <w:b/>
          <w:bCs/>
          <w:color w:val="000000" w:themeColor="text1"/>
          <w:sz w:val="24"/>
          <w:szCs w:val="24"/>
          <w14:textFill>
            <w14:solidFill>
              <w14:schemeClr w14:val="tx1"/>
            </w14:solidFill>
          </w14:textFill>
        </w:rPr>
        <w:t>Kenya Airways (KQ)</w:t>
      </w:r>
      <w:r>
        <w:rPr>
          <w:rFonts w:hint="default" w:ascii="Times New Roman" w:hAnsi="Times New Roman" w:cs="Times New Roman"/>
          <w:color w:val="000000" w:themeColor="text1"/>
          <w:sz w:val="24"/>
          <w:szCs w:val="24"/>
          <w14:textFill>
            <w14:solidFill>
              <w14:schemeClr w14:val="tx1"/>
            </w14:solidFill>
          </w14:textFill>
        </w:rPr>
        <w:t xml:space="preserve"> has successfully adopted </w:t>
      </w:r>
      <w:r>
        <w:rPr>
          <w:rFonts w:hint="default" w:ascii="Times New Roman" w:hAnsi="Times New Roman" w:cs="Times New Roman"/>
          <w:b/>
          <w:bCs/>
          <w:color w:val="000000" w:themeColor="text1"/>
          <w:sz w:val="24"/>
          <w:szCs w:val="24"/>
          <w14:textFill>
            <w14:solidFill>
              <w14:schemeClr w14:val="tx1"/>
            </w14:solidFill>
          </w14:textFill>
        </w:rPr>
        <w:t>Business Intelligence (BI)</w:t>
      </w:r>
      <w:r>
        <w:rPr>
          <w:rFonts w:hint="default" w:ascii="Times New Roman" w:hAnsi="Times New Roman" w:cs="Times New Roman"/>
          <w:color w:val="000000" w:themeColor="text1"/>
          <w:sz w:val="24"/>
          <w:szCs w:val="24"/>
          <w14:textFill>
            <w14:solidFill>
              <w14:schemeClr w14:val="tx1"/>
            </w14:solidFill>
          </w14:textFill>
        </w:rPr>
        <w:t xml:space="preserve"> to enhance operational efficiency, financial performance, and passenger experience in an increasingly competitive aviation market.</w:t>
      </w:r>
    </w:p>
    <w:p w14:paraId="737C734D">
      <w:pPr>
        <w:pStyle w:val="10"/>
        <w:jc w:val="both"/>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Kenya Airways generates large volumes of data from flight operations, ticket bookings, cargo services, maintenance systems, customer loyalty programs, and digital platforms. Through Business Intelligence tools, this data is integrated into centralized data warehouses and transformed into interactive dashboards and analytical reports for management and operational teams.</w:t>
      </w:r>
    </w:p>
    <w:p w14:paraId="4021500D">
      <w:pPr>
        <w:pStyle w:val="10"/>
        <w:jc w:val="both"/>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 xml:space="preserve">One key application of BI at Kenya Airways is </w:t>
      </w:r>
      <w:r>
        <w:rPr>
          <w:rFonts w:hint="default" w:ascii="Times New Roman" w:hAnsi="Times New Roman" w:cs="Times New Roman"/>
          <w:b/>
          <w:bCs/>
          <w:color w:val="000000" w:themeColor="text1"/>
          <w:sz w:val="24"/>
          <w:szCs w:val="24"/>
          <w14:textFill>
            <w14:solidFill>
              <w14:schemeClr w14:val="tx1"/>
            </w14:solidFill>
          </w14:textFill>
        </w:rPr>
        <w:t>route performance and revenue optimization</w:t>
      </w:r>
      <w:r>
        <w:rPr>
          <w:rFonts w:hint="default" w:ascii="Times New Roman" w:hAnsi="Times New Roman" w:cs="Times New Roman"/>
          <w:color w:val="000000" w:themeColor="text1"/>
          <w:sz w:val="24"/>
          <w:szCs w:val="24"/>
          <w14:textFill>
            <w14:solidFill>
              <w14:schemeClr w14:val="tx1"/>
            </w14:solidFill>
          </w14:textFill>
        </w:rPr>
        <w:t>. By analyzing passenger demand, seasonal travel patterns, and load factors, BI systems help the airline identify profitable routes, adjust flight frequencies, and implement dynamic pricing strategies. This ensures better aircraft utilization and improved revenue management.</w:t>
      </w:r>
    </w:p>
    <w:p w14:paraId="0D891077">
      <w:pPr>
        <w:pStyle w:val="10"/>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 xml:space="preserve">BI is also used to support </w:t>
      </w:r>
      <w:r>
        <w:rPr>
          <w:rFonts w:hint="default" w:ascii="Times New Roman" w:hAnsi="Times New Roman" w:cs="Times New Roman"/>
          <w:b/>
          <w:bCs/>
          <w:color w:val="000000" w:themeColor="text1"/>
          <w:sz w:val="24"/>
          <w:szCs w:val="24"/>
          <w14:textFill>
            <w14:solidFill>
              <w14:schemeClr w14:val="tx1"/>
            </w14:solidFill>
          </w14:textFill>
        </w:rPr>
        <w:t>operational efficiency and maintenance planning</w:t>
      </w:r>
      <w:r>
        <w:rPr>
          <w:rFonts w:hint="default" w:ascii="Times New Roman" w:hAnsi="Times New Roman" w:cs="Times New Roman"/>
          <w:color w:val="000000" w:themeColor="text1"/>
          <w:sz w:val="24"/>
          <w:szCs w:val="24"/>
          <w14:textFill>
            <w14:solidFill>
              <w14:schemeClr w14:val="tx1"/>
            </w14:solidFill>
          </w14:textFill>
        </w:rPr>
        <w:t>. Data from aircraft sensors and maintenance records is analyzed to predict component failures and schedule preventive maintenance. This reduces flight delays, improves safety, and lowers operational costs. In addition, BI dashboards enable real-time monitoring of on-time performance and fuel consumption, helping managers take corrective action quickly.</w:t>
      </w:r>
    </w:p>
    <w:p w14:paraId="0FB25810">
      <w:pPr>
        <w:pStyle w:val="10"/>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Customer experience has also improved through BI-driven insights. By analyzing customer feedback, booking behavior, and loyalty program data, Kenya Airways tailors services, improves in-flight offerings, and designs targeted marketing campaigns.</w:t>
      </w:r>
    </w:p>
    <w:p w14:paraId="221ED6AB">
      <w:pPr>
        <w:pStyle w:val="10"/>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As a result, the adoption of Business Intelligence has enabled Kenya Airways to make data-driven decisions, reduce operational inefficiencies, and enhance service quality. This case demonstrates how BI plays a critical role in improving competitiveness and sustainability in Kenya’s airline transport sector.</w:t>
      </w:r>
    </w:p>
    <w:p w14:paraId="1D968B17">
      <w:pPr>
        <w:pStyle w:val="10"/>
        <w:numPr>
          <w:ilvl w:val="0"/>
          <w:numId w:val="4"/>
        </w:numPr>
        <w:ind w:left="425" w:leftChars="0" w:hanging="425" w:firstLineChars="0"/>
        <w:jc w:val="both"/>
        <w:rPr>
          <w:rFonts w:hint="default" w:ascii="Times New Roman" w:hAnsi="Times New Roman" w:cs="Times New Roman"/>
          <w:color w:val="000000" w:themeColor="text1"/>
          <w:sz w:val="24"/>
          <w:szCs w:val="24"/>
          <w14:textFill>
            <w14:solidFill>
              <w14:schemeClr w14:val="tx1"/>
            </w14:solidFill>
          </w14:textFill>
        </w:rPr>
      </w:pPr>
      <w:r>
        <w:rPr>
          <w:rStyle w:val="11"/>
          <w:rFonts w:hint="default" w:ascii="Times New Roman" w:hAnsi="Times New Roman" w:cs="Times New Roman"/>
          <w:b w:val="0"/>
          <w:color w:val="000000" w:themeColor="text1"/>
          <w:sz w:val="24"/>
          <w:szCs w:val="24"/>
          <w14:textFill>
            <w14:solidFill>
              <w14:schemeClr w14:val="tx1"/>
            </w14:solidFill>
          </w14:textFill>
        </w:rPr>
        <w:t xml:space="preserve">Using relevant application examples discuss any five  Impact and Benefits </w:t>
      </w:r>
      <w:r>
        <w:rPr>
          <w:rStyle w:val="11"/>
          <w:rFonts w:hint="default" w:cs="Times New Roman"/>
          <w:b w:val="0"/>
          <w:color w:val="000000" w:themeColor="text1"/>
          <w:sz w:val="24"/>
          <w:szCs w:val="24"/>
          <w:lang w:val="en-US"/>
          <w14:textFill>
            <w14:solidFill>
              <w14:schemeClr w14:val="tx1"/>
            </w14:solidFill>
          </w14:textFill>
        </w:rPr>
        <w:tab/>
      </w:r>
      <w:r>
        <w:rPr>
          <w:rFonts w:hint="default" w:ascii="Times New Roman" w:hAnsi="Times New Roman" w:cs="Times New Roman"/>
          <w:b/>
          <w:color w:val="000000" w:themeColor="text1"/>
          <w:sz w:val="24"/>
          <w:szCs w:val="24"/>
          <w14:textFill>
            <w14:solidFill>
              <w14:schemeClr w14:val="tx1"/>
            </w14:solidFill>
          </w14:textFill>
        </w:rPr>
        <w:t>(10 marks)</w:t>
      </w:r>
    </w:p>
    <w:p w14:paraId="4508B2E0">
      <w:pPr>
        <w:numPr>
          <w:ilvl w:val="0"/>
          <w:numId w:val="4"/>
        </w:numPr>
        <w:spacing w:line="360" w:lineRule="auto"/>
        <w:ind w:left="425" w:leftChars="0" w:hanging="425" w:firstLineChars="0"/>
        <w:jc w:val="both"/>
        <w:rPr>
          <w:rFonts w:hint="default" w:ascii="Times New Roman" w:hAnsi="Times New Roman" w:cs="Times New Roman"/>
          <w:b/>
          <w:bCs/>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 xml:space="preserve">Discuss the steps the company can use to fully adopt the BI analytical techniques  </w:t>
      </w:r>
      <w:r>
        <w:rPr>
          <w:rFonts w:hint="default" w:ascii="Times New Roman" w:hAnsi="Times New Roman" w:cs="Times New Roman"/>
          <w:b/>
          <w:bCs/>
          <w:color w:val="000000" w:themeColor="text1"/>
          <w:sz w:val="24"/>
          <w:szCs w:val="24"/>
          <w14:textFill>
            <w14:solidFill>
              <w14:schemeClr w14:val="tx1"/>
            </w14:solidFill>
          </w14:textFill>
        </w:rPr>
        <w:t>(5 marks)</w:t>
      </w:r>
    </w:p>
    <w:p w14:paraId="0B24449F">
      <w:pPr>
        <w:numPr>
          <w:ilvl w:val="0"/>
          <w:numId w:val="4"/>
        </w:numPr>
        <w:ind w:left="425" w:leftChars="0" w:hanging="425" w:firstLineChars="0"/>
        <w:jc w:val="both"/>
        <w:rPr>
          <w:rFonts w:hint="default" w:ascii="Times New Roman" w:hAnsi="Times New Roman" w:cs="Times New Roman"/>
          <w:b/>
          <w:bCs/>
          <w:color w:val="000000" w:themeColor="text1"/>
          <w:sz w:val="24"/>
          <w:szCs w:val="24"/>
          <w14:textFill>
            <w14:solidFill>
              <w14:schemeClr w14:val="tx1"/>
            </w14:solidFill>
          </w14:textFill>
        </w:rPr>
      </w:pPr>
      <w:r>
        <w:rPr>
          <w:rFonts w:hint="default" w:ascii="Times New Roman" w:hAnsi="Times New Roman" w:cs="Times New Roman"/>
          <w:bCs/>
          <w:color w:val="000000" w:themeColor="text1"/>
          <w:sz w:val="24"/>
          <w:szCs w:val="24"/>
          <w14:textFill>
            <w14:solidFill>
              <w14:schemeClr w14:val="tx1"/>
            </w14:solidFill>
          </w14:textFill>
        </w:rPr>
        <w:t xml:space="preserve">Using Relevant Application examples discuss the </w:t>
      </w:r>
      <w:r>
        <w:rPr>
          <w:rFonts w:hint="default" w:ascii="Times New Roman" w:hAnsi="Times New Roman" w:cs="Times New Roman"/>
          <w:color w:val="000000" w:themeColor="text1"/>
          <w:sz w:val="24"/>
          <w:szCs w:val="24"/>
          <w14:textFill>
            <w14:solidFill>
              <w14:schemeClr w14:val="tx1"/>
            </w14:solidFill>
          </w14:textFill>
        </w:rPr>
        <w:t>Business Analytics Landscape</w:t>
      </w:r>
      <w:r>
        <w:rPr>
          <w:rFonts w:hint="default" w:ascii="Times New Roman" w:hAnsi="Times New Roman" w:cs="Times New Roman"/>
          <w:b/>
          <w:bCs/>
          <w:color w:val="000000" w:themeColor="text1"/>
          <w:sz w:val="24"/>
          <w:szCs w:val="24"/>
          <w14:textFill>
            <w14:solidFill>
              <w14:schemeClr w14:val="tx1"/>
            </w14:solidFill>
          </w14:textFill>
        </w:rPr>
        <w:t xml:space="preserve"> (5 Marks)</w:t>
      </w:r>
    </w:p>
    <w:p w14:paraId="74A83A47">
      <w:pPr>
        <w:jc w:val="both"/>
        <w:rPr>
          <w:rFonts w:hint="default" w:ascii="Times New Roman" w:hAnsi="Times New Roman" w:cs="Times New Roman"/>
          <w:b/>
          <w:color w:val="000000" w:themeColor="text1"/>
          <w:sz w:val="24"/>
          <w:szCs w:val="24"/>
          <w14:textFill>
            <w14:solidFill>
              <w14:schemeClr w14:val="tx1"/>
            </w14:solidFill>
          </w14:textFill>
        </w:rPr>
      </w:pPr>
    </w:p>
    <w:p w14:paraId="247C188E">
      <w:pPr>
        <w:jc w:val="both"/>
        <w:rPr>
          <w:rFonts w:hint="default" w:ascii="Times New Roman" w:hAnsi="Times New Roman" w:cs="Times New Roman"/>
          <w:b/>
          <w:color w:val="000000" w:themeColor="text1"/>
          <w:sz w:val="24"/>
          <w:szCs w:val="24"/>
          <w:lang w:val="en-US"/>
          <w14:textFill>
            <w14:solidFill>
              <w14:schemeClr w14:val="tx1"/>
            </w14:solidFill>
          </w14:textFill>
        </w:rPr>
      </w:pPr>
      <w:r>
        <w:rPr>
          <w:rFonts w:hint="default" w:ascii="Times New Roman" w:hAnsi="Times New Roman" w:cs="Times New Roman"/>
          <w:b/>
          <w:color w:val="000000" w:themeColor="text1"/>
          <w:sz w:val="24"/>
          <w:szCs w:val="24"/>
          <w14:textFill>
            <w14:solidFill>
              <w14:schemeClr w14:val="tx1"/>
            </w14:solidFill>
          </w14:textFill>
        </w:rPr>
        <w:t xml:space="preserve">Question #4 </w:t>
      </w:r>
      <w:r>
        <w:rPr>
          <w:rFonts w:hint="default" w:ascii="Times New Roman" w:hAnsi="Times New Roman" w:cs="Times New Roman"/>
          <w:b/>
          <w:color w:val="000000" w:themeColor="text1"/>
          <w:sz w:val="24"/>
          <w:szCs w:val="24"/>
          <w:lang w:val="en-US"/>
          <w14:textFill>
            <w14:solidFill>
              <w14:schemeClr w14:val="tx1"/>
            </w14:solidFill>
          </w14:textFill>
        </w:rPr>
        <w:t>(</w:t>
      </w:r>
      <w:r>
        <w:rPr>
          <w:rFonts w:hint="default" w:ascii="Times New Roman" w:hAnsi="Times New Roman" w:cs="Times New Roman"/>
          <w:b/>
          <w:color w:val="000000" w:themeColor="text1"/>
          <w:sz w:val="24"/>
          <w:szCs w:val="24"/>
          <w14:textFill>
            <w14:solidFill>
              <w14:schemeClr w14:val="tx1"/>
            </w14:solidFill>
          </w14:textFill>
        </w:rPr>
        <w:t>20 Marks</w:t>
      </w:r>
      <w:r>
        <w:rPr>
          <w:rFonts w:hint="default" w:ascii="Times New Roman" w:hAnsi="Times New Roman" w:cs="Times New Roman"/>
          <w:b/>
          <w:color w:val="000000" w:themeColor="text1"/>
          <w:sz w:val="24"/>
          <w:szCs w:val="24"/>
          <w:lang w:val="en-US"/>
          <w14:textFill>
            <w14:solidFill>
              <w14:schemeClr w14:val="tx1"/>
            </w14:solidFill>
          </w14:textFill>
        </w:rPr>
        <w:t>)</w:t>
      </w:r>
    </w:p>
    <w:p w14:paraId="198060C5">
      <w:pPr>
        <w:spacing w:before="100" w:beforeAutospacing="1" w:after="100" w:afterAutospacing="1" w:line="240" w:lineRule="auto"/>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z w:val="24"/>
          <w:szCs w:val="24"/>
        </w:rPr>
        <w:t>Case Study: Twiga Foods – Driving Agricultural Success in Kenya through Business Intelligence</w:t>
      </w:r>
    </w:p>
    <w:p w14:paraId="339C26C7">
      <w:pPr>
        <w:spacing w:before="100" w:beforeAutospacing="1" w:after="100" w:afterAutospacing="1" w:line="240" w:lineRule="auto"/>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 xml:space="preserve">Agriculture is central to Kenya’s economy, yet inefficiencies in supply chains, price volatility, and post-harvest losses have long affected farmers and food vendors. </w:t>
      </w:r>
      <w:r>
        <w:rPr>
          <w:rFonts w:hint="default" w:ascii="Times New Roman" w:hAnsi="Times New Roman" w:eastAsia="Times New Roman" w:cs="Times New Roman"/>
          <w:b/>
          <w:bCs/>
          <w:sz w:val="24"/>
          <w:szCs w:val="24"/>
        </w:rPr>
        <w:t>Twiga Foods</w:t>
      </w:r>
      <w:r>
        <w:rPr>
          <w:rFonts w:hint="default" w:ascii="Times New Roman" w:hAnsi="Times New Roman" w:eastAsia="Times New Roman" w:cs="Times New Roman"/>
          <w:sz w:val="24"/>
          <w:szCs w:val="24"/>
        </w:rPr>
        <w:t xml:space="preserve">, a Kenyan agri-tech company, has successfully used </w:t>
      </w:r>
      <w:r>
        <w:rPr>
          <w:rFonts w:hint="default" w:ascii="Times New Roman" w:hAnsi="Times New Roman" w:eastAsia="Times New Roman" w:cs="Times New Roman"/>
          <w:b/>
          <w:bCs/>
          <w:sz w:val="24"/>
          <w:szCs w:val="24"/>
        </w:rPr>
        <w:t>Business Intelligence (BI)</w:t>
      </w:r>
      <w:r>
        <w:rPr>
          <w:rFonts w:hint="default" w:ascii="Times New Roman" w:hAnsi="Times New Roman" w:eastAsia="Times New Roman" w:cs="Times New Roman"/>
          <w:sz w:val="24"/>
          <w:szCs w:val="24"/>
        </w:rPr>
        <w:t xml:space="preserve"> to address these challenges by creating a data-driven agricultural supply ecosystem.</w:t>
      </w:r>
    </w:p>
    <w:p w14:paraId="2248C8D4">
      <w:pPr>
        <w:spacing w:before="100" w:beforeAutospacing="1" w:after="100" w:afterAutospacing="1" w:line="240" w:lineRule="auto"/>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Twiga Foods connects smallholder farmers directly to urban vendors through a digital platform. The company collects large volumes of data from farmer deliveries, vendor orders, pricing trends, logistics operations, and customer behavior. Using Business Intelligence tools such as dashboards, reporting systems, and predictive analytics, this data is transformed into actionable insights for decision-making.</w:t>
      </w:r>
    </w:p>
    <w:p w14:paraId="28A826BE">
      <w:pPr>
        <w:spacing w:before="100" w:beforeAutospacing="1" w:after="100" w:afterAutospacing="1" w:line="240" w:lineRule="auto"/>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 xml:space="preserve">One key application of BI at Twiga Foods is </w:t>
      </w:r>
      <w:r>
        <w:rPr>
          <w:rFonts w:hint="default" w:ascii="Times New Roman" w:hAnsi="Times New Roman" w:eastAsia="Times New Roman" w:cs="Times New Roman"/>
          <w:b/>
          <w:bCs/>
          <w:sz w:val="24"/>
          <w:szCs w:val="24"/>
        </w:rPr>
        <w:t>demand forecasting and inventory management</w:t>
      </w:r>
      <w:r>
        <w:rPr>
          <w:rFonts w:hint="default" w:ascii="Times New Roman" w:hAnsi="Times New Roman" w:eastAsia="Times New Roman" w:cs="Times New Roman"/>
          <w:sz w:val="24"/>
          <w:szCs w:val="24"/>
        </w:rPr>
        <w:t>. By analyzing historical sales data and seasonal trends, the company accurately predicts demand for fresh produce. This enables better planning of harvest schedules, transportation, and storage, significantly reducing food wastage and ensuring consistent supply to vendors.</w:t>
      </w:r>
    </w:p>
    <w:p w14:paraId="265D0F34">
      <w:pPr>
        <w:spacing w:before="100" w:beforeAutospacing="1" w:after="100" w:afterAutospacing="1" w:line="240" w:lineRule="auto"/>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 xml:space="preserve">BI is also used to support </w:t>
      </w:r>
      <w:r>
        <w:rPr>
          <w:rFonts w:hint="default" w:ascii="Times New Roman" w:hAnsi="Times New Roman" w:eastAsia="Times New Roman" w:cs="Times New Roman"/>
          <w:b/>
          <w:bCs/>
          <w:sz w:val="24"/>
          <w:szCs w:val="24"/>
        </w:rPr>
        <w:t>fair pricing and farmer empowerment</w:t>
      </w:r>
      <w:r>
        <w:rPr>
          <w:rFonts w:hint="default" w:ascii="Times New Roman" w:hAnsi="Times New Roman" w:eastAsia="Times New Roman" w:cs="Times New Roman"/>
          <w:sz w:val="24"/>
          <w:szCs w:val="24"/>
        </w:rPr>
        <w:t>. Twiga analyzes market price trends and supply volumes to offer farmers stable and transparent prices, reducing exploitation by middlemen. Farmers benefit from guaranteed markets and predictable income, improving livelihoods and agricultural sustainability.</w:t>
      </w:r>
    </w:p>
    <w:p w14:paraId="278CBCC4">
      <w:pPr>
        <w:spacing w:before="100" w:beforeAutospacing="1" w:after="100" w:afterAutospacing="1" w:line="240" w:lineRule="auto"/>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 xml:space="preserve">Additionally, BI enhances </w:t>
      </w:r>
      <w:r>
        <w:rPr>
          <w:rFonts w:hint="default" w:ascii="Times New Roman" w:hAnsi="Times New Roman" w:eastAsia="Times New Roman" w:cs="Times New Roman"/>
          <w:b/>
          <w:bCs/>
          <w:sz w:val="24"/>
          <w:szCs w:val="24"/>
        </w:rPr>
        <w:t>logistics and operational efficiency</w:t>
      </w:r>
      <w:r>
        <w:rPr>
          <w:rFonts w:hint="default" w:ascii="Times New Roman" w:hAnsi="Times New Roman" w:eastAsia="Times New Roman" w:cs="Times New Roman"/>
          <w:sz w:val="24"/>
          <w:szCs w:val="24"/>
        </w:rPr>
        <w:t>. Real-time dashboards monitor delivery routes, fuel usage, and delivery times, allowing Twiga to optimize transport operations and reduce costs. Management uses BI reports to evaluate performance across regions and scale operations efficiently.</w:t>
      </w:r>
    </w:p>
    <w:p w14:paraId="7F1C5BA3">
      <w:pPr>
        <w:spacing w:before="100" w:beforeAutospacing="1" w:after="100" w:afterAutospacing="1" w:line="240" w:lineRule="auto"/>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Through the strategic use of Business Intelligence, Twiga Foods has improved agricultural productivity, strengthened supply chains, and increased food accessibility in Kenya. This case demonstrates how BI can drive agricultural success while supporting economic growth and food security.</w:t>
      </w:r>
    </w:p>
    <w:p w14:paraId="3A56095C">
      <w:pPr>
        <w:pStyle w:val="10"/>
        <w:numPr>
          <w:ilvl w:val="0"/>
          <w:numId w:val="5"/>
        </w:numPr>
        <w:ind w:left="425" w:leftChars="0" w:hanging="425" w:firstLineChars="0"/>
        <w:jc w:val="both"/>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bCs/>
          <w:sz w:val="24"/>
          <w:szCs w:val="24"/>
        </w:rPr>
        <w:t xml:space="preserve">Using relevant application examples from case describe any five Benefits Realized the use of BI </w:t>
      </w:r>
      <w:r>
        <w:rPr>
          <w:rFonts w:hint="default" w:cs="Times New Roman"/>
          <w:bCs/>
          <w:sz w:val="24"/>
          <w:szCs w:val="24"/>
          <w:lang w:val="en-US"/>
        </w:rPr>
        <w:tab/>
        <w:t/>
      </w:r>
      <w:r>
        <w:rPr>
          <w:rFonts w:hint="default" w:cs="Times New Roman"/>
          <w:bCs/>
          <w:sz w:val="24"/>
          <w:szCs w:val="24"/>
          <w:lang w:val="en-US"/>
        </w:rPr>
        <w:tab/>
        <w:t/>
      </w:r>
      <w:r>
        <w:rPr>
          <w:rFonts w:hint="default" w:cs="Times New Roman"/>
          <w:bCs/>
          <w:sz w:val="24"/>
          <w:szCs w:val="24"/>
          <w:lang w:val="en-US"/>
        </w:rPr>
        <w:tab/>
        <w:t/>
      </w:r>
      <w:r>
        <w:rPr>
          <w:rFonts w:hint="default" w:cs="Times New Roman"/>
          <w:bCs/>
          <w:sz w:val="24"/>
          <w:szCs w:val="24"/>
          <w:lang w:val="en-US"/>
        </w:rPr>
        <w:tab/>
        <w:t/>
      </w:r>
      <w:r>
        <w:rPr>
          <w:rFonts w:hint="default" w:cs="Times New Roman"/>
          <w:bCs/>
          <w:sz w:val="24"/>
          <w:szCs w:val="24"/>
          <w:lang w:val="en-US"/>
        </w:rPr>
        <w:tab/>
        <w:t/>
      </w:r>
      <w:r>
        <w:rPr>
          <w:rFonts w:hint="default" w:cs="Times New Roman"/>
          <w:bCs/>
          <w:sz w:val="24"/>
          <w:szCs w:val="24"/>
          <w:lang w:val="en-US"/>
        </w:rPr>
        <w:tab/>
        <w:t/>
      </w:r>
      <w:r>
        <w:rPr>
          <w:rFonts w:hint="default" w:cs="Times New Roman"/>
          <w:bCs/>
          <w:sz w:val="24"/>
          <w:szCs w:val="24"/>
          <w:lang w:val="en-US"/>
        </w:rPr>
        <w:tab/>
        <w:t/>
      </w:r>
      <w:r>
        <w:rPr>
          <w:rFonts w:hint="default" w:cs="Times New Roman"/>
          <w:bCs/>
          <w:sz w:val="24"/>
          <w:szCs w:val="24"/>
          <w:lang w:val="en-US"/>
        </w:rPr>
        <w:tab/>
        <w:t/>
      </w:r>
      <w:r>
        <w:rPr>
          <w:rFonts w:hint="default" w:cs="Times New Roman"/>
          <w:bCs/>
          <w:sz w:val="24"/>
          <w:szCs w:val="24"/>
          <w:lang w:val="en-US"/>
        </w:rPr>
        <w:tab/>
        <w:t/>
      </w:r>
      <w:r>
        <w:rPr>
          <w:rFonts w:hint="default" w:cs="Times New Roman"/>
          <w:bCs/>
          <w:sz w:val="24"/>
          <w:szCs w:val="24"/>
          <w:lang w:val="en-US"/>
        </w:rPr>
        <w:tab/>
      </w:r>
      <w:r>
        <w:rPr>
          <w:rFonts w:hint="default" w:ascii="Times New Roman" w:hAnsi="Times New Roman" w:cs="Times New Roman"/>
          <w:b/>
          <w:bCs w:val="0"/>
          <w:sz w:val="24"/>
          <w:szCs w:val="24"/>
        </w:rPr>
        <w:t>(10 marks)</w:t>
      </w:r>
    </w:p>
    <w:p w14:paraId="5A667915">
      <w:pPr>
        <w:pStyle w:val="10"/>
        <w:numPr>
          <w:ilvl w:val="0"/>
          <w:numId w:val="5"/>
        </w:numPr>
        <w:ind w:left="425" w:leftChars="0" w:hanging="425" w:firstLineChars="0"/>
        <w:jc w:val="both"/>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 xml:space="preserve">Multi-step procedure that leads the researcher from the hypothesis statement to the decision regarding the hypothesis  6- step process  </w:t>
      </w:r>
      <w:r>
        <w:rPr>
          <w:rFonts w:hint="default" w:cs="Times New Roman"/>
          <w:color w:val="000000" w:themeColor="text1"/>
          <w:sz w:val="24"/>
          <w:szCs w:val="24"/>
          <w:lang w:val="en-US"/>
          <w14:textFill>
            <w14:solidFill>
              <w14:schemeClr w14:val="tx1"/>
            </w14:solidFill>
          </w14:textFill>
        </w:rPr>
        <w:tab/>
        <w:t/>
      </w:r>
      <w:r>
        <w:rPr>
          <w:rFonts w:hint="default" w:cs="Times New Roman"/>
          <w:color w:val="000000" w:themeColor="text1"/>
          <w:sz w:val="24"/>
          <w:szCs w:val="24"/>
          <w:lang w:val="en-US"/>
          <w14:textFill>
            <w14:solidFill>
              <w14:schemeClr w14:val="tx1"/>
            </w14:solidFill>
          </w14:textFill>
        </w:rPr>
        <w:tab/>
        <w:t/>
      </w:r>
      <w:r>
        <w:rPr>
          <w:rFonts w:hint="default" w:cs="Times New Roman"/>
          <w:color w:val="000000" w:themeColor="text1"/>
          <w:sz w:val="24"/>
          <w:szCs w:val="24"/>
          <w:lang w:val="en-US"/>
          <w14:textFill>
            <w14:solidFill>
              <w14:schemeClr w14:val="tx1"/>
            </w14:solidFill>
          </w14:textFill>
        </w:rPr>
        <w:tab/>
        <w:t/>
      </w:r>
      <w:r>
        <w:rPr>
          <w:rFonts w:hint="default" w:cs="Times New Roman"/>
          <w:color w:val="000000" w:themeColor="text1"/>
          <w:sz w:val="24"/>
          <w:szCs w:val="24"/>
          <w:lang w:val="en-US"/>
          <w14:textFill>
            <w14:solidFill>
              <w14:schemeClr w14:val="tx1"/>
            </w14:solidFill>
          </w14:textFill>
        </w:rPr>
        <w:tab/>
        <w:t/>
      </w:r>
      <w:r>
        <w:rPr>
          <w:rFonts w:hint="default" w:cs="Times New Roman"/>
          <w:color w:val="000000" w:themeColor="text1"/>
          <w:sz w:val="24"/>
          <w:szCs w:val="24"/>
          <w:lang w:val="en-US"/>
          <w14:textFill>
            <w14:solidFill>
              <w14:schemeClr w14:val="tx1"/>
            </w14:solidFill>
          </w14:textFill>
        </w:rPr>
        <w:tab/>
      </w:r>
      <w:r>
        <w:rPr>
          <w:rStyle w:val="11"/>
          <w:rFonts w:hint="default" w:ascii="Times New Roman" w:hAnsi="Times New Roman" w:cs="Times New Roman"/>
          <w:color w:val="000000" w:themeColor="text1"/>
          <w:sz w:val="24"/>
          <w:szCs w:val="24"/>
          <w14:textFill>
            <w14:solidFill>
              <w14:schemeClr w14:val="tx1"/>
            </w14:solidFill>
          </w14:textFill>
        </w:rPr>
        <w:t>(6 marks)</w:t>
      </w:r>
    </w:p>
    <w:p w14:paraId="2D78C5C3">
      <w:pPr>
        <w:pStyle w:val="10"/>
        <w:numPr>
          <w:ilvl w:val="0"/>
          <w:numId w:val="5"/>
        </w:numPr>
        <w:ind w:left="425" w:leftChars="0" w:hanging="425" w:firstLineChars="0"/>
        <w:jc w:val="both"/>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 xml:space="preserve">Explain any four Strategies for Making Decisions for choosing the right BI tools </w:t>
      </w:r>
      <w:r>
        <w:rPr>
          <w:rStyle w:val="11"/>
          <w:rFonts w:hint="default" w:ascii="Times New Roman" w:hAnsi="Times New Roman" w:cs="Times New Roman"/>
          <w:color w:val="000000" w:themeColor="text1"/>
          <w:sz w:val="24"/>
          <w:szCs w:val="24"/>
          <w14:textFill>
            <w14:solidFill>
              <w14:schemeClr w14:val="tx1"/>
            </w14:solidFill>
          </w14:textFill>
        </w:rPr>
        <w:t>(4 marks)</w:t>
      </w:r>
    </w:p>
    <w:p w14:paraId="06680B28">
      <w:pPr>
        <w:jc w:val="both"/>
        <w:rPr>
          <w:rFonts w:hint="default" w:ascii="Times New Roman" w:hAnsi="Times New Roman" w:cs="Times New Roman"/>
          <w:b/>
          <w:color w:val="000000" w:themeColor="text1"/>
          <w:sz w:val="24"/>
          <w:szCs w:val="24"/>
          <w14:textFill>
            <w14:solidFill>
              <w14:schemeClr w14:val="tx1"/>
            </w14:solidFill>
          </w14:textFill>
        </w:rPr>
      </w:pPr>
    </w:p>
    <w:p w14:paraId="16D3DC2D">
      <w:pPr>
        <w:jc w:val="both"/>
        <w:rPr>
          <w:rFonts w:hint="default" w:ascii="Times New Roman" w:hAnsi="Times New Roman" w:cs="Times New Roman"/>
          <w:b/>
          <w:color w:val="000000" w:themeColor="text1"/>
          <w:sz w:val="24"/>
          <w:szCs w:val="24"/>
          <w:lang w:val="en-US"/>
          <w14:textFill>
            <w14:solidFill>
              <w14:schemeClr w14:val="tx1"/>
            </w14:solidFill>
          </w14:textFill>
        </w:rPr>
      </w:pPr>
      <w:r>
        <w:rPr>
          <w:rFonts w:hint="default" w:ascii="Times New Roman" w:hAnsi="Times New Roman" w:cs="Times New Roman"/>
          <w:b/>
          <w:color w:val="000000" w:themeColor="text1"/>
          <w:sz w:val="24"/>
          <w:szCs w:val="24"/>
          <w14:textFill>
            <w14:solidFill>
              <w14:schemeClr w14:val="tx1"/>
            </w14:solidFill>
          </w14:textFill>
        </w:rPr>
        <w:t xml:space="preserve">Question #5 </w:t>
      </w:r>
      <w:r>
        <w:rPr>
          <w:rFonts w:hint="default" w:ascii="Times New Roman" w:hAnsi="Times New Roman" w:cs="Times New Roman"/>
          <w:b/>
          <w:color w:val="000000" w:themeColor="text1"/>
          <w:sz w:val="24"/>
          <w:szCs w:val="24"/>
          <w:lang w:val="en-US"/>
          <w14:textFill>
            <w14:solidFill>
              <w14:schemeClr w14:val="tx1"/>
            </w14:solidFill>
          </w14:textFill>
        </w:rPr>
        <w:t>(</w:t>
      </w:r>
      <w:r>
        <w:rPr>
          <w:rFonts w:hint="default" w:ascii="Times New Roman" w:hAnsi="Times New Roman" w:cs="Times New Roman"/>
          <w:b/>
          <w:color w:val="000000" w:themeColor="text1"/>
          <w:sz w:val="24"/>
          <w:szCs w:val="24"/>
          <w14:textFill>
            <w14:solidFill>
              <w14:schemeClr w14:val="tx1"/>
            </w14:solidFill>
          </w14:textFill>
        </w:rPr>
        <w:t>20 Marks</w:t>
      </w:r>
      <w:r>
        <w:rPr>
          <w:rFonts w:hint="default" w:ascii="Times New Roman" w:hAnsi="Times New Roman" w:cs="Times New Roman"/>
          <w:b/>
          <w:color w:val="000000" w:themeColor="text1"/>
          <w:sz w:val="24"/>
          <w:szCs w:val="24"/>
          <w:lang w:val="en-US"/>
          <w14:textFill>
            <w14:solidFill>
              <w14:schemeClr w14:val="tx1"/>
            </w14:solidFill>
          </w14:textFill>
        </w:rPr>
        <w:t>)</w:t>
      </w:r>
    </w:p>
    <w:p w14:paraId="5EFA1443">
      <w:pPr>
        <w:pStyle w:val="10"/>
        <w:rPr>
          <w:rFonts w:hint="default" w:ascii="Times New Roman" w:hAnsi="Times New Roman" w:cs="Times New Roman"/>
          <w:sz w:val="24"/>
          <w:szCs w:val="24"/>
        </w:rPr>
      </w:pPr>
      <w:r>
        <w:rPr>
          <w:rStyle w:val="11"/>
          <w:rFonts w:hint="default" w:ascii="Times New Roman" w:hAnsi="Times New Roman" w:eastAsia="DejaVu Sans" w:cs="Times New Roman"/>
          <w:sz w:val="24"/>
          <w:szCs w:val="24"/>
        </w:rPr>
        <w:t>Case Study: Use of Big Data Analytics in Hostel and Student Accommodation Management in Kenya</w:t>
      </w:r>
    </w:p>
    <w:p w14:paraId="097104E9">
      <w:pPr>
        <w:pStyle w:val="10"/>
        <w:jc w:val="both"/>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 xml:space="preserve">The hospitality and accommodation sector in Kenya has increasingly adopted big data analytics to improve operational efficiency, customer satisfaction, and profitability. One notable example is modern student-hostel providers such as </w:t>
      </w:r>
      <w:r>
        <w:rPr>
          <w:rFonts w:hint="default" w:ascii="Times New Roman" w:hAnsi="Times New Roman" w:cs="Times New Roman"/>
          <w:b/>
          <w:bCs/>
          <w:color w:val="000000" w:themeColor="text1"/>
          <w:sz w:val="24"/>
          <w:szCs w:val="24"/>
          <w14:textFill>
            <w14:solidFill>
              <w14:schemeClr w14:val="tx1"/>
            </w14:solidFill>
          </w14:textFill>
        </w:rPr>
        <w:t>Qwetu Student Residences</w:t>
      </w:r>
      <w:r>
        <w:rPr>
          <w:rFonts w:hint="default" w:ascii="Times New Roman" w:hAnsi="Times New Roman" w:cs="Times New Roman"/>
          <w:color w:val="000000" w:themeColor="text1"/>
          <w:sz w:val="24"/>
          <w:szCs w:val="24"/>
          <w14:textFill>
            <w14:solidFill>
              <w14:schemeClr w14:val="tx1"/>
            </w14:solidFill>
          </w14:textFill>
        </w:rPr>
        <w:t>, which operate purpose-built student accommodation facilities in Nairobi and other urban centers. These companies leverage big data systems to manage large volumes of operational and customer information, enabling evidence-based decision-making and improved service delivery.</w:t>
      </w:r>
    </w:p>
    <w:p w14:paraId="502C3128">
      <w:pPr>
        <w:pStyle w:val="10"/>
        <w:jc w:val="both"/>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Qwetu Student Residences manages thousands of student rooms across multiple facilities, generating continuous streams of data from booking platforms, digital access systems, Wi-Fi usage logs, maintenance records, payment systems, and customer feedback platforms. By integrating these data sources into centralized analytics dashboards, management can monitor occupancy trends, predict demand cycles, and optimize pricing strategies. For example, data analytics helps identify peak booking seasons aligned with university admission periods, allowing the company to adjust marketing campaigns and room pricing to maximize occupancy rates.</w:t>
      </w:r>
    </w:p>
    <w:p w14:paraId="78FCCBB6">
      <w:pPr>
        <w:pStyle w:val="10"/>
        <w:jc w:val="both"/>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 xml:space="preserve">Another major application of big data analytics is </w:t>
      </w:r>
      <w:r>
        <w:rPr>
          <w:rFonts w:hint="default" w:ascii="Times New Roman" w:hAnsi="Times New Roman" w:cs="Times New Roman"/>
          <w:b/>
          <w:bCs/>
          <w:color w:val="000000" w:themeColor="text1"/>
          <w:sz w:val="24"/>
          <w:szCs w:val="24"/>
          <w14:textFill>
            <w14:solidFill>
              <w14:schemeClr w14:val="tx1"/>
            </w14:solidFill>
          </w14:textFill>
        </w:rPr>
        <w:t>predictive maintenance</w:t>
      </w:r>
      <w:r>
        <w:rPr>
          <w:rFonts w:hint="default" w:ascii="Times New Roman" w:hAnsi="Times New Roman" w:cs="Times New Roman"/>
          <w:color w:val="000000" w:themeColor="text1"/>
          <w:sz w:val="24"/>
          <w:szCs w:val="24"/>
          <w14:textFill>
            <w14:solidFill>
              <w14:schemeClr w14:val="tx1"/>
            </w14:solidFill>
          </w14:textFill>
        </w:rPr>
        <w:t>. Smart facility management systems collect information on electricity consumption, water usage, and equipment performance. Through analytics, the company can detect abnormal patterns that signal possible equipment failures, enabling proactive maintenance before breakdowns occur. This reduces operational costs, prevents service interruptions, and improves the overall resident experience.</w:t>
      </w:r>
    </w:p>
    <w:p w14:paraId="04EFF879">
      <w:pPr>
        <w:pStyle w:val="10"/>
        <w:jc w:val="both"/>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 xml:space="preserve">Big data is also used to enhance </w:t>
      </w:r>
      <w:r>
        <w:rPr>
          <w:rFonts w:hint="default" w:ascii="Times New Roman" w:hAnsi="Times New Roman" w:cs="Times New Roman"/>
          <w:b/>
          <w:bCs/>
          <w:color w:val="000000" w:themeColor="text1"/>
          <w:sz w:val="24"/>
          <w:szCs w:val="24"/>
          <w14:textFill>
            <w14:solidFill>
              <w14:schemeClr w14:val="tx1"/>
            </w14:solidFill>
          </w14:textFill>
        </w:rPr>
        <w:t>security and safety management</w:t>
      </w:r>
      <w:r>
        <w:rPr>
          <w:rFonts w:hint="default" w:ascii="Times New Roman" w:hAnsi="Times New Roman" w:cs="Times New Roman"/>
          <w:color w:val="000000" w:themeColor="text1"/>
          <w:sz w:val="24"/>
          <w:szCs w:val="24"/>
          <w14:textFill>
            <w14:solidFill>
              <w14:schemeClr w14:val="tx1"/>
            </w14:solidFill>
          </w14:textFill>
        </w:rPr>
        <w:t>. Access-control systems generate real-time logs of building entry and exit activities, which can be analyzed to identify unusual patterns and strengthen security monitoring. Additionally, analytics from surveillance systems and incident reporting databases help management identify high-risk areas within facilities and implement targeted safety improvements.</w:t>
      </w:r>
    </w:p>
    <w:p w14:paraId="15C28D19">
      <w:pPr>
        <w:pStyle w:val="10"/>
        <w:jc w:val="both"/>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Customer experience improvement is another key benefit. By analyzing resident feedback, digital service requests, and social media reviews, hostel operators can identify recurring service issues, such as internet connectivity problems or cleaning service delays, and respond quickly. Data-driven insights also help personalize services—for example, tailoring recreational programs, study-space utilization schedules, and support services according to residents’ behavior patterns.</w:t>
      </w:r>
    </w:p>
    <w:p w14:paraId="412AADA0">
      <w:pPr>
        <w:pStyle w:val="10"/>
        <w:jc w:val="both"/>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Overall, the adoption of big data analytics in Kenya’s hostel and student accommodation sector demonstrates how data-driven decision-making can significantly enhance operational efficiency, revenue optimization, safety management, and customer satisfaction. As Kenya’s urban student population continues to grow, organizations that effectively harness big data technologies are likely to achieve stronger competitiveness and long-term sustainability in the hospitality and accommodation industry</w:t>
      </w:r>
    </w:p>
    <w:p w14:paraId="66BB9625">
      <w:pPr>
        <w:numPr>
          <w:ilvl w:val="0"/>
          <w:numId w:val="6"/>
        </w:numPr>
        <w:ind w:left="425" w:leftChars="0" w:hanging="425" w:firstLineChars="0"/>
        <w:jc w:val="both"/>
        <w:rPr>
          <w:rFonts w:hint="default" w:ascii="Times New Roman" w:hAnsi="Times New Roman" w:cs="Times New Roman"/>
          <w:color w:val="000000" w:themeColor="text1"/>
          <w:sz w:val="24"/>
          <w:szCs w:val="24"/>
          <w14:textFill>
            <w14:solidFill>
              <w14:schemeClr w14:val="tx1"/>
            </w14:solidFill>
          </w14:textFill>
        </w:rPr>
      </w:pPr>
      <w:r>
        <w:rPr>
          <w:rStyle w:val="11"/>
          <w:rFonts w:hint="default" w:ascii="Times New Roman" w:hAnsi="Times New Roman" w:cs="Times New Roman"/>
          <w:b w:val="0"/>
          <w:color w:val="000000" w:themeColor="text1"/>
          <w:sz w:val="24"/>
          <w:szCs w:val="24"/>
          <w14:textFill>
            <w14:solidFill>
              <w14:schemeClr w14:val="tx1"/>
            </w14:solidFill>
          </w14:textFill>
        </w:rPr>
        <w:t xml:space="preserve">Using relevant application examples  discuss the </w:t>
      </w:r>
      <w:r>
        <w:rPr>
          <w:rStyle w:val="11"/>
          <w:rFonts w:hint="default" w:ascii="Times New Roman" w:hAnsi="Times New Roman" w:cs="Times New Roman"/>
          <w:color w:val="000000" w:themeColor="text1"/>
          <w:sz w:val="24"/>
          <w:szCs w:val="24"/>
          <w14:textFill>
            <w14:solidFill>
              <w14:schemeClr w14:val="tx1"/>
            </w14:solidFill>
          </w14:textFill>
        </w:rPr>
        <w:t>a</w:t>
      </w:r>
      <w:r>
        <w:rPr>
          <w:rFonts w:hint="default" w:ascii="Times New Roman" w:hAnsi="Times New Roman" w:cs="Times New Roman"/>
          <w:color w:val="000000" w:themeColor="text1"/>
          <w:sz w:val="24"/>
          <w:szCs w:val="24"/>
          <w14:textFill>
            <w14:solidFill>
              <w14:schemeClr w14:val="tx1"/>
            </w14:solidFill>
          </w14:textFill>
        </w:rPr>
        <w:t xml:space="preserve">dvantages of project delivery for big data for in transport sector </w:t>
      </w:r>
      <w:r>
        <w:rPr>
          <w:rFonts w:hint="default" w:ascii="Times New Roman" w:hAnsi="Times New Roman" w:cs="Times New Roman"/>
          <w:color w:val="000000" w:themeColor="text1"/>
          <w:sz w:val="24"/>
          <w:szCs w:val="24"/>
          <w:lang w:val="en-US"/>
          <w14:textFill>
            <w14:solidFill>
              <w14:schemeClr w14:val="tx1"/>
            </w14:solidFill>
          </w14:textFill>
        </w:rPr>
        <w:tab/>
        <w:t/>
      </w:r>
      <w:r>
        <w:rPr>
          <w:rFonts w:hint="default" w:ascii="Times New Roman" w:hAnsi="Times New Roman" w:cs="Times New Roman"/>
          <w:color w:val="000000" w:themeColor="text1"/>
          <w:sz w:val="24"/>
          <w:szCs w:val="24"/>
          <w:lang w:val="en-US"/>
          <w14:textFill>
            <w14:solidFill>
              <w14:schemeClr w14:val="tx1"/>
            </w14:solidFill>
          </w14:textFill>
        </w:rPr>
        <w:tab/>
        <w:t/>
      </w:r>
      <w:r>
        <w:rPr>
          <w:rFonts w:hint="default" w:ascii="Times New Roman" w:hAnsi="Times New Roman" w:cs="Times New Roman"/>
          <w:color w:val="000000" w:themeColor="text1"/>
          <w:sz w:val="24"/>
          <w:szCs w:val="24"/>
          <w:lang w:val="en-US"/>
          <w14:textFill>
            <w14:solidFill>
              <w14:schemeClr w14:val="tx1"/>
            </w14:solidFill>
          </w14:textFill>
        </w:rPr>
        <w:tab/>
        <w:t/>
      </w:r>
      <w:r>
        <w:rPr>
          <w:rFonts w:hint="default" w:ascii="Times New Roman" w:hAnsi="Times New Roman" w:cs="Times New Roman"/>
          <w:color w:val="000000" w:themeColor="text1"/>
          <w:sz w:val="24"/>
          <w:szCs w:val="24"/>
          <w:lang w:val="en-US"/>
          <w14:textFill>
            <w14:solidFill>
              <w14:schemeClr w14:val="tx1"/>
            </w14:solidFill>
          </w14:textFill>
        </w:rPr>
        <w:tab/>
        <w:t/>
      </w:r>
      <w:r>
        <w:rPr>
          <w:rFonts w:hint="default" w:ascii="Times New Roman" w:hAnsi="Times New Roman" w:cs="Times New Roman"/>
          <w:color w:val="000000" w:themeColor="text1"/>
          <w:sz w:val="24"/>
          <w:szCs w:val="24"/>
          <w:lang w:val="en-US"/>
          <w14:textFill>
            <w14:solidFill>
              <w14:schemeClr w14:val="tx1"/>
            </w14:solidFill>
          </w14:textFill>
        </w:rPr>
        <w:tab/>
        <w:t/>
      </w:r>
      <w:r>
        <w:rPr>
          <w:rFonts w:hint="default" w:ascii="Times New Roman" w:hAnsi="Times New Roman" w:cs="Times New Roman"/>
          <w:color w:val="000000" w:themeColor="text1"/>
          <w:sz w:val="24"/>
          <w:szCs w:val="24"/>
          <w:lang w:val="en-US"/>
          <w14:textFill>
            <w14:solidFill>
              <w14:schemeClr w14:val="tx1"/>
            </w14:solidFill>
          </w14:textFill>
        </w:rPr>
        <w:tab/>
        <w:t/>
      </w:r>
      <w:r>
        <w:rPr>
          <w:rFonts w:hint="default" w:ascii="Times New Roman" w:hAnsi="Times New Roman" w:cs="Times New Roman"/>
          <w:color w:val="000000" w:themeColor="text1"/>
          <w:sz w:val="24"/>
          <w:szCs w:val="24"/>
          <w:lang w:val="en-US"/>
          <w14:textFill>
            <w14:solidFill>
              <w14:schemeClr w14:val="tx1"/>
            </w14:solidFill>
          </w14:textFill>
        </w:rPr>
        <w:tab/>
        <w:t/>
      </w:r>
      <w:r>
        <w:rPr>
          <w:rFonts w:hint="default" w:ascii="Times New Roman" w:hAnsi="Times New Roman" w:cs="Times New Roman"/>
          <w:color w:val="000000" w:themeColor="text1"/>
          <w:sz w:val="24"/>
          <w:szCs w:val="24"/>
          <w:lang w:val="en-US"/>
          <w14:textFill>
            <w14:solidFill>
              <w14:schemeClr w14:val="tx1"/>
            </w14:solidFill>
          </w14:textFill>
        </w:rPr>
        <w:tab/>
      </w:r>
      <w:r>
        <w:rPr>
          <w:rFonts w:hint="default" w:ascii="Times New Roman" w:hAnsi="Times New Roman" w:cs="Times New Roman"/>
          <w:b/>
          <w:bCs/>
          <w:color w:val="000000" w:themeColor="text1"/>
          <w:sz w:val="24"/>
          <w:szCs w:val="24"/>
          <w14:textFill>
            <w14:solidFill>
              <w14:schemeClr w14:val="tx1"/>
            </w14:solidFill>
          </w14:textFill>
        </w:rPr>
        <w:t>(10 marks)</w:t>
      </w:r>
    </w:p>
    <w:p w14:paraId="745E5951">
      <w:pPr>
        <w:numPr>
          <w:ilvl w:val="0"/>
          <w:numId w:val="6"/>
        </w:numPr>
        <w:ind w:left="425" w:leftChars="0" w:hanging="425" w:firstLineChars="0"/>
        <w:jc w:val="both"/>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 xml:space="preserve">Describe any six Techniques and their applications for Big data </w:t>
      </w:r>
      <w:r>
        <w:rPr>
          <w:rFonts w:hint="default" w:ascii="Times New Roman" w:hAnsi="Times New Roman" w:cs="Times New Roman"/>
          <w:color w:val="000000" w:themeColor="text1"/>
          <w:sz w:val="24"/>
          <w:szCs w:val="24"/>
          <w:lang w:val="en-US"/>
          <w14:textFill>
            <w14:solidFill>
              <w14:schemeClr w14:val="tx1"/>
            </w14:solidFill>
          </w14:textFill>
        </w:rPr>
        <w:tab/>
        <w:t/>
      </w:r>
      <w:r>
        <w:rPr>
          <w:rFonts w:hint="default" w:ascii="Times New Roman" w:hAnsi="Times New Roman" w:cs="Times New Roman"/>
          <w:color w:val="000000" w:themeColor="text1"/>
          <w:sz w:val="24"/>
          <w:szCs w:val="24"/>
          <w:lang w:val="en-US"/>
          <w14:textFill>
            <w14:solidFill>
              <w14:schemeClr w14:val="tx1"/>
            </w14:solidFill>
          </w14:textFill>
        </w:rPr>
        <w:tab/>
      </w:r>
      <w:r>
        <w:rPr>
          <w:rFonts w:hint="default" w:ascii="Times New Roman" w:hAnsi="Times New Roman" w:cs="Times New Roman"/>
          <w:b/>
          <w:bCs/>
          <w:color w:val="000000" w:themeColor="text1"/>
          <w:sz w:val="24"/>
          <w:szCs w:val="24"/>
          <w14:textFill>
            <w14:solidFill>
              <w14:schemeClr w14:val="tx1"/>
            </w14:solidFill>
          </w14:textFill>
        </w:rPr>
        <w:t>(6 marks)</w:t>
      </w:r>
    </w:p>
    <w:p w14:paraId="2CD65460">
      <w:pPr>
        <w:numPr>
          <w:ilvl w:val="0"/>
          <w:numId w:val="6"/>
        </w:numPr>
        <w:ind w:left="425" w:leftChars="0" w:hanging="425" w:firstLineChars="0"/>
        <w:jc w:val="both"/>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 xml:space="preserve">Describe any two major reasons for Failure of Big Data Projects </w:t>
      </w:r>
      <w:r>
        <w:rPr>
          <w:rFonts w:hint="default" w:ascii="Times New Roman" w:hAnsi="Times New Roman" w:cs="Times New Roman"/>
          <w:color w:val="000000" w:themeColor="text1"/>
          <w:sz w:val="24"/>
          <w:szCs w:val="24"/>
          <w:lang w:val="en-US"/>
          <w14:textFill>
            <w14:solidFill>
              <w14:schemeClr w14:val="tx1"/>
            </w14:solidFill>
          </w14:textFill>
        </w:rPr>
        <w:tab/>
        <w:t/>
      </w:r>
      <w:r>
        <w:rPr>
          <w:rFonts w:hint="default" w:ascii="Times New Roman" w:hAnsi="Times New Roman" w:cs="Times New Roman"/>
          <w:color w:val="000000" w:themeColor="text1"/>
          <w:sz w:val="24"/>
          <w:szCs w:val="24"/>
          <w:lang w:val="en-US"/>
          <w14:textFill>
            <w14:solidFill>
              <w14:schemeClr w14:val="tx1"/>
            </w14:solidFill>
          </w14:textFill>
        </w:rPr>
        <w:tab/>
      </w:r>
      <w:r>
        <w:rPr>
          <w:rFonts w:hint="default" w:ascii="Times New Roman" w:hAnsi="Times New Roman" w:cs="Times New Roman"/>
          <w:b/>
          <w:bCs/>
          <w:color w:val="000000" w:themeColor="text1"/>
          <w:sz w:val="24"/>
          <w:szCs w:val="24"/>
          <w14:textFill>
            <w14:solidFill>
              <w14:schemeClr w14:val="tx1"/>
            </w14:solidFill>
          </w14:textFill>
        </w:rPr>
        <w:t>(4 marks)</w:t>
      </w:r>
    </w:p>
    <w:sectPr>
      <w:footerReference r:id="rId5" w:type="default"/>
      <w:pgSz w:w="12240" w:h="15840"/>
      <w:pgMar w:top="1440" w:right="1440" w:bottom="1440" w:left="1440"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Calibri">
    <w:panose1 w:val="020F0502020204030204"/>
    <w:charset w:val="00"/>
    <w:family w:val="auto"/>
    <w:pitch w:val="default"/>
    <w:sig w:usb0="E4002EFF" w:usb1="C000247B" w:usb2="00000009" w:usb3="00000000" w:csb0="200001FF" w:csb1="00000000"/>
  </w:font>
  <w:font w:name="DejaVu Sans">
    <w:altName w:val="MS Gothic"/>
    <w:panose1 w:val="00000000000000000000"/>
    <w:charset w:val="80"/>
    <w:family w:val="auto"/>
    <w:pitch w:val="default"/>
    <w:sig w:usb0="00000000" w:usb1="00000000" w:usb2="00000000" w:usb3="00000000" w:csb0="00000000" w:csb1="00000000"/>
  </w:font>
  <w:font w:name="Tahoma">
    <w:panose1 w:val="020B0604030504040204"/>
    <w:charset w:val="00"/>
    <w:family w:val="swiss"/>
    <w:pitch w:val="default"/>
    <w:sig w:usb0="E1002EFF" w:usb1="C000605B" w:usb2="00000029" w:usb3="00000000" w:csb0="200101FF" w:csb1="20280000"/>
  </w:font>
  <w:font w:name="Cambria">
    <w:panose1 w:val="02040503050406030204"/>
    <w:charset w:val="00"/>
    <w:family w:val="roman"/>
    <w:pitch w:val="default"/>
    <w:sig w:usb0="E00006FF" w:usb1="420024FF" w:usb2="02000000" w:usb3="00000000" w:csb0="2000019F" w:csb1="00000000"/>
  </w:font>
  <w:font w:name="Arial Narrow">
    <w:panose1 w:val="020B0606020202030204"/>
    <w:charset w:val="00"/>
    <w:family w:val="swiss"/>
    <w:pitch w:val="default"/>
    <w:sig w:usb0="00000287" w:usb1="00000800" w:usb2="00000000" w:usb3="00000000" w:csb0="2000009F" w:csb1="DFD70000"/>
  </w:font>
  <w:font w:name="Symbol">
    <w:panose1 w:val="05050102010706020507"/>
    <w:charset w:val="02"/>
    <w:family w:val="roman"/>
    <w:pitch w:val="default"/>
    <w:sig w:usb0="00000000" w:usb1="00000000" w:usb2="00000000" w:usb3="00000000" w:csb0="80000000" w:csb1="00000000"/>
  </w:font>
  <w:font w:name="Arial Unicode MS">
    <w:panose1 w:val="020B0604020202020204"/>
    <w:charset w:val="86"/>
    <w:family w:val="auto"/>
    <w:pitch w:val="default"/>
    <w:sig w:usb0="FFFFFFFF" w:usb1="E9FFFFFF" w:usb2="0000003F" w:usb3="00000000" w:csb0="603F01FF" w:csb1="FFFF0000"/>
  </w:font>
  <w:font w:name="MS Gothic">
    <w:panose1 w:val="020B0609070205080204"/>
    <w:charset w:val="80"/>
    <w:family w:val="auto"/>
    <w:pitch w:val="default"/>
    <w:sig w:usb0="E00002FF" w:usb1="6AC7FDFB" w:usb2="08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527556310"/>
      <w:docPartObj>
        <w:docPartGallery w:val="AutoText"/>
      </w:docPartObj>
    </w:sdtPr>
    <w:sdtContent>
      <w:sdt>
        <w:sdtPr>
          <w:id w:val="-1669238322"/>
          <w:docPartObj>
            <w:docPartGallery w:val="AutoText"/>
          </w:docPartObj>
        </w:sdtPr>
        <w:sdtContent>
          <w:p w14:paraId="260B3B7D">
            <w:pPr>
              <w:pStyle w:val="7"/>
              <w:jc w:val="center"/>
            </w:pPr>
            <w:r>
              <w:t xml:space="preserve">Page </w:t>
            </w:r>
            <w:r>
              <w:rPr>
                <w:b/>
                <w:bCs/>
              </w:rPr>
              <w:fldChar w:fldCharType="begin"/>
            </w:r>
            <w:r>
              <w:rPr>
                <w:b/>
                <w:bCs/>
              </w:rPr>
              <w:instrText xml:space="preserve"> PAGE </w:instrText>
            </w:r>
            <w:r>
              <w:rPr>
                <w:b/>
                <w:bCs/>
              </w:rPr>
              <w:fldChar w:fldCharType="separate"/>
            </w:r>
            <w:r>
              <w:rPr>
                <w:b/>
                <w:bCs/>
              </w:rPr>
              <w:t>7</w:t>
            </w:r>
            <w:r>
              <w:rPr>
                <w:b/>
                <w:bCs/>
              </w:rPr>
              <w:fldChar w:fldCharType="end"/>
            </w:r>
            <w:r>
              <w:t xml:space="preserve"> of </w:t>
            </w:r>
            <w:r>
              <w:rPr>
                <w:b/>
                <w:bCs/>
              </w:rPr>
              <w:fldChar w:fldCharType="begin"/>
            </w:r>
            <w:r>
              <w:rPr>
                <w:b/>
                <w:bCs/>
              </w:rPr>
              <w:instrText xml:space="preserve"> NUMPAGES  </w:instrText>
            </w:r>
            <w:r>
              <w:rPr>
                <w:b/>
                <w:bCs/>
              </w:rPr>
              <w:fldChar w:fldCharType="separate"/>
            </w:r>
            <w:r>
              <w:rPr>
                <w:b/>
                <w:bCs/>
              </w:rPr>
              <w:t>7</w:t>
            </w:r>
            <w:r>
              <w:rPr>
                <w:b/>
                <w:bCs/>
              </w:rPr>
              <w:fldChar w:fldCharType="end"/>
            </w:r>
          </w:p>
        </w:sdtContent>
      </w:sdt>
    </w:sdtContent>
  </w:sdt>
  <w:p w14:paraId="488C39EE">
    <w:pPr>
      <w:pStyle w:val="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5D56344"/>
    <w:multiLevelType w:val="singleLevel"/>
    <w:tmpl w:val="E5D56344"/>
    <w:lvl w:ilvl="0" w:tentative="0">
      <w:start w:val="1"/>
      <w:numFmt w:val="lowerLetter"/>
      <w:lvlText w:val="%1)"/>
      <w:lvlJc w:val="left"/>
      <w:pPr>
        <w:tabs>
          <w:tab w:val="left" w:pos="425"/>
        </w:tabs>
        <w:ind w:left="425" w:leftChars="0" w:hanging="425" w:firstLineChars="0"/>
      </w:pPr>
      <w:rPr>
        <w:rFonts w:hint="default"/>
        <w:b w:val="0"/>
        <w:bCs w:val="0"/>
      </w:rPr>
    </w:lvl>
  </w:abstractNum>
  <w:abstractNum w:abstractNumId="1">
    <w:nsid w:val="0A63C3FD"/>
    <w:multiLevelType w:val="singleLevel"/>
    <w:tmpl w:val="0A63C3FD"/>
    <w:lvl w:ilvl="0" w:tentative="0">
      <w:start w:val="1"/>
      <w:numFmt w:val="lowerLetter"/>
      <w:lvlText w:val="%1)"/>
      <w:lvlJc w:val="left"/>
      <w:pPr>
        <w:tabs>
          <w:tab w:val="left" w:pos="845"/>
        </w:tabs>
        <w:ind w:left="845" w:leftChars="0" w:hanging="425" w:firstLineChars="0"/>
      </w:pPr>
      <w:rPr>
        <w:rFonts w:hint="default"/>
      </w:rPr>
    </w:lvl>
  </w:abstractNum>
  <w:abstractNum w:abstractNumId="2">
    <w:nsid w:val="3A7C1DA5"/>
    <w:multiLevelType w:val="singleLevel"/>
    <w:tmpl w:val="3A7C1DA5"/>
    <w:lvl w:ilvl="0" w:tentative="0">
      <w:start w:val="1"/>
      <w:numFmt w:val="lowerLetter"/>
      <w:lvlText w:val="%1)"/>
      <w:lvlJc w:val="left"/>
      <w:pPr>
        <w:tabs>
          <w:tab w:val="left" w:pos="425"/>
        </w:tabs>
        <w:ind w:left="425" w:leftChars="0" w:hanging="425" w:firstLineChars="0"/>
      </w:pPr>
      <w:rPr>
        <w:rFonts w:hint="default"/>
      </w:rPr>
    </w:lvl>
  </w:abstractNum>
  <w:abstractNum w:abstractNumId="3">
    <w:nsid w:val="5BF3F7AA"/>
    <w:multiLevelType w:val="singleLevel"/>
    <w:tmpl w:val="5BF3F7AA"/>
    <w:lvl w:ilvl="0" w:tentative="0">
      <w:start w:val="1"/>
      <w:numFmt w:val="lowerLetter"/>
      <w:lvlText w:val="%1)"/>
      <w:lvlJc w:val="left"/>
      <w:pPr>
        <w:tabs>
          <w:tab w:val="left" w:pos="425"/>
        </w:tabs>
        <w:ind w:left="425" w:leftChars="0" w:hanging="425" w:firstLineChars="0"/>
      </w:pPr>
      <w:rPr>
        <w:rFonts w:hint="default"/>
      </w:rPr>
    </w:lvl>
  </w:abstractNum>
  <w:abstractNum w:abstractNumId="4">
    <w:nsid w:val="620E6C51"/>
    <w:multiLevelType w:val="multilevel"/>
    <w:tmpl w:val="620E6C51"/>
    <w:lvl w:ilvl="0" w:tentative="0">
      <w:start w:val="1"/>
      <w:numFmt w:val="decimal"/>
      <w:lvlText w:val="%1."/>
      <w:lvlJc w:val="left"/>
      <w:pPr>
        <w:ind w:left="1080" w:hanging="360"/>
      </w:pPr>
      <w:rPr>
        <w:rFonts w:hint="default"/>
      </w:rPr>
    </w:lvl>
    <w:lvl w:ilvl="1" w:tentative="0">
      <w:start w:val="1"/>
      <w:numFmt w:val="bullet"/>
      <w:lvlText w:val="o"/>
      <w:lvlJc w:val="left"/>
      <w:pPr>
        <w:ind w:left="1800" w:hanging="360"/>
      </w:pPr>
      <w:rPr>
        <w:rFonts w:hint="default" w:ascii="Courier New" w:hAnsi="Courier New" w:cs="Courier New"/>
      </w:rPr>
    </w:lvl>
    <w:lvl w:ilvl="2" w:tentative="0">
      <w:start w:val="1"/>
      <w:numFmt w:val="bullet"/>
      <w:lvlText w:val=""/>
      <w:lvlJc w:val="left"/>
      <w:pPr>
        <w:ind w:left="2520" w:hanging="360"/>
      </w:pPr>
      <w:rPr>
        <w:rFonts w:hint="default" w:ascii="Wingdings" w:hAnsi="Wingdings"/>
      </w:rPr>
    </w:lvl>
    <w:lvl w:ilvl="3" w:tentative="0">
      <w:start w:val="1"/>
      <w:numFmt w:val="bullet"/>
      <w:lvlText w:val=""/>
      <w:lvlJc w:val="left"/>
      <w:pPr>
        <w:ind w:left="3240" w:hanging="360"/>
      </w:pPr>
      <w:rPr>
        <w:rFonts w:hint="default" w:ascii="Symbol" w:hAnsi="Symbol"/>
      </w:rPr>
    </w:lvl>
    <w:lvl w:ilvl="4" w:tentative="0">
      <w:start w:val="1"/>
      <w:numFmt w:val="bullet"/>
      <w:lvlText w:val="o"/>
      <w:lvlJc w:val="left"/>
      <w:pPr>
        <w:ind w:left="3960" w:hanging="360"/>
      </w:pPr>
      <w:rPr>
        <w:rFonts w:hint="default" w:ascii="Courier New" w:hAnsi="Courier New" w:cs="Courier New"/>
      </w:rPr>
    </w:lvl>
    <w:lvl w:ilvl="5" w:tentative="0">
      <w:start w:val="1"/>
      <w:numFmt w:val="bullet"/>
      <w:lvlText w:val=""/>
      <w:lvlJc w:val="left"/>
      <w:pPr>
        <w:ind w:left="4680" w:hanging="360"/>
      </w:pPr>
      <w:rPr>
        <w:rFonts w:hint="default" w:ascii="Wingdings" w:hAnsi="Wingdings"/>
      </w:rPr>
    </w:lvl>
    <w:lvl w:ilvl="6" w:tentative="0">
      <w:start w:val="1"/>
      <w:numFmt w:val="bullet"/>
      <w:lvlText w:val=""/>
      <w:lvlJc w:val="left"/>
      <w:pPr>
        <w:ind w:left="5400" w:hanging="360"/>
      </w:pPr>
      <w:rPr>
        <w:rFonts w:hint="default" w:ascii="Symbol" w:hAnsi="Symbol"/>
      </w:rPr>
    </w:lvl>
    <w:lvl w:ilvl="7" w:tentative="0">
      <w:start w:val="1"/>
      <w:numFmt w:val="bullet"/>
      <w:lvlText w:val="o"/>
      <w:lvlJc w:val="left"/>
      <w:pPr>
        <w:ind w:left="6120" w:hanging="360"/>
      </w:pPr>
      <w:rPr>
        <w:rFonts w:hint="default" w:ascii="Courier New" w:hAnsi="Courier New" w:cs="Courier New"/>
      </w:rPr>
    </w:lvl>
    <w:lvl w:ilvl="8" w:tentative="0">
      <w:start w:val="1"/>
      <w:numFmt w:val="bullet"/>
      <w:lvlText w:val=""/>
      <w:lvlJc w:val="left"/>
      <w:pPr>
        <w:ind w:left="6840" w:hanging="360"/>
      </w:pPr>
      <w:rPr>
        <w:rFonts w:hint="default" w:ascii="Wingdings" w:hAnsi="Wingdings"/>
      </w:rPr>
    </w:lvl>
  </w:abstractNum>
  <w:abstractNum w:abstractNumId="5">
    <w:nsid w:val="6B2BFB10"/>
    <w:multiLevelType w:val="singleLevel"/>
    <w:tmpl w:val="6B2BFB10"/>
    <w:lvl w:ilvl="0" w:tentative="0">
      <w:start w:val="1"/>
      <w:numFmt w:val="lowerLetter"/>
      <w:lvlText w:val="%1)"/>
      <w:lvlJc w:val="left"/>
      <w:pPr>
        <w:tabs>
          <w:tab w:val="left" w:pos="425"/>
        </w:tabs>
        <w:ind w:left="425" w:leftChars="0" w:hanging="425" w:firstLineChars="0"/>
      </w:pPr>
      <w:rPr>
        <w:rFonts w:hint="default"/>
      </w:rPr>
    </w:lvl>
  </w:abstractNum>
  <w:num w:numId="1">
    <w:abstractNumId w:val="4"/>
    <w:lvlOverride w:ilvl="0">
      <w:startOverride w:val="1"/>
    </w:lvlOverride>
  </w:num>
  <w:num w:numId="2">
    <w:abstractNumId w:val="1"/>
  </w:num>
  <w:num w:numId="3">
    <w:abstractNumId w:val="5"/>
  </w:num>
  <w:num w:numId="4">
    <w:abstractNumId w:val="0"/>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789B"/>
    <w:rsid w:val="0000330C"/>
    <w:rsid w:val="00007B6E"/>
    <w:rsid w:val="00036127"/>
    <w:rsid w:val="0004349D"/>
    <w:rsid w:val="00043F77"/>
    <w:rsid w:val="0005666D"/>
    <w:rsid w:val="00066F6D"/>
    <w:rsid w:val="000678E6"/>
    <w:rsid w:val="000D5642"/>
    <w:rsid w:val="000D6655"/>
    <w:rsid w:val="000F0ADA"/>
    <w:rsid w:val="001124DD"/>
    <w:rsid w:val="00123F2E"/>
    <w:rsid w:val="00146568"/>
    <w:rsid w:val="00150369"/>
    <w:rsid w:val="001508A7"/>
    <w:rsid w:val="00170635"/>
    <w:rsid w:val="0017186C"/>
    <w:rsid w:val="00187EF5"/>
    <w:rsid w:val="00194239"/>
    <w:rsid w:val="001954FE"/>
    <w:rsid w:val="0019601D"/>
    <w:rsid w:val="001B1920"/>
    <w:rsid w:val="001E44C5"/>
    <w:rsid w:val="001E7A78"/>
    <w:rsid w:val="00206E00"/>
    <w:rsid w:val="002167FF"/>
    <w:rsid w:val="00226F51"/>
    <w:rsid w:val="0022752F"/>
    <w:rsid w:val="00231A44"/>
    <w:rsid w:val="0028302D"/>
    <w:rsid w:val="00283BBC"/>
    <w:rsid w:val="00284D4B"/>
    <w:rsid w:val="00292CEC"/>
    <w:rsid w:val="0029521C"/>
    <w:rsid w:val="002968DC"/>
    <w:rsid w:val="002A1015"/>
    <w:rsid w:val="002C323D"/>
    <w:rsid w:val="002C7A28"/>
    <w:rsid w:val="002D13D5"/>
    <w:rsid w:val="002D59A4"/>
    <w:rsid w:val="002D7D69"/>
    <w:rsid w:val="002E76B5"/>
    <w:rsid w:val="002F6689"/>
    <w:rsid w:val="00306498"/>
    <w:rsid w:val="003163E3"/>
    <w:rsid w:val="003253F9"/>
    <w:rsid w:val="003560D7"/>
    <w:rsid w:val="003674E4"/>
    <w:rsid w:val="00387DD7"/>
    <w:rsid w:val="003B06D7"/>
    <w:rsid w:val="003C7D89"/>
    <w:rsid w:val="003F05E1"/>
    <w:rsid w:val="00414C13"/>
    <w:rsid w:val="00417C3E"/>
    <w:rsid w:val="004241BE"/>
    <w:rsid w:val="00427D83"/>
    <w:rsid w:val="00496CAC"/>
    <w:rsid w:val="004A6E15"/>
    <w:rsid w:val="004C6908"/>
    <w:rsid w:val="004C73D3"/>
    <w:rsid w:val="004D185F"/>
    <w:rsid w:val="004F0ED1"/>
    <w:rsid w:val="00506564"/>
    <w:rsid w:val="00526E6C"/>
    <w:rsid w:val="005949B1"/>
    <w:rsid w:val="005A3FD4"/>
    <w:rsid w:val="005B36E4"/>
    <w:rsid w:val="005C3E60"/>
    <w:rsid w:val="005C4609"/>
    <w:rsid w:val="005D7933"/>
    <w:rsid w:val="005E3AB1"/>
    <w:rsid w:val="005E7044"/>
    <w:rsid w:val="006131DB"/>
    <w:rsid w:val="00631AF0"/>
    <w:rsid w:val="0063712F"/>
    <w:rsid w:val="006407C0"/>
    <w:rsid w:val="00671BB5"/>
    <w:rsid w:val="00697731"/>
    <w:rsid w:val="006B5B5D"/>
    <w:rsid w:val="006B631B"/>
    <w:rsid w:val="006D4A5D"/>
    <w:rsid w:val="006D68A9"/>
    <w:rsid w:val="006F4E55"/>
    <w:rsid w:val="006F7A49"/>
    <w:rsid w:val="00722890"/>
    <w:rsid w:val="007277E8"/>
    <w:rsid w:val="0074404F"/>
    <w:rsid w:val="00790E53"/>
    <w:rsid w:val="00793B35"/>
    <w:rsid w:val="007A77DE"/>
    <w:rsid w:val="007B5C5D"/>
    <w:rsid w:val="007B6195"/>
    <w:rsid w:val="007D2D3F"/>
    <w:rsid w:val="007E5506"/>
    <w:rsid w:val="007E7D2A"/>
    <w:rsid w:val="00806841"/>
    <w:rsid w:val="00822E63"/>
    <w:rsid w:val="00841D19"/>
    <w:rsid w:val="008554EC"/>
    <w:rsid w:val="008821D3"/>
    <w:rsid w:val="00883D8B"/>
    <w:rsid w:val="008A6B8C"/>
    <w:rsid w:val="008A789B"/>
    <w:rsid w:val="0090482D"/>
    <w:rsid w:val="00911D89"/>
    <w:rsid w:val="00914412"/>
    <w:rsid w:val="00916B5D"/>
    <w:rsid w:val="00920FC9"/>
    <w:rsid w:val="00923DC1"/>
    <w:rsid w:val="0096007F"/>
    <w:rsid w:val="0096528F"/>
    <w:rsid w:val="00986B1E"/>
    <w:rsid w:val="009957EA"/>
    <w:rsid w:val="009E3283"/>
    <w:rsid w:val="009E7CE4"/>
    <w:rsid w:val="00A15548"/>
    <w:rsid w:val="00A161E1"/>
    <w:rsid w:val="00A20AED"/>
    <w:rsid w:val="00A25F48"/>
    <w:rsid w:val="00A30E78"/>
    <w:rsid w:val="00AA3188"/>
    <w:rsid w:val="00B076F2"/>
    <w:rsid w:val="00B108EB"/>
    <w:rsid w:val="00B169A2"/>
    <w:rsid w:val="00B3249B"/>
    <w:rsid w:val="00B33EFD"/>
    <w:rsid w:val="00B431FB"/>
    <w:rsid w:val="00B45733"/>
    <w:rsid w:val="00B532BF"/>
    <w:rsid w:val="00B7736C"/>
    <w:rsid w:val="00B9269E"/>
    <w:rsid w:val="00BC74A6"/>
    <w:rsid w:val="00BF6D67"/>
    <w:rsid w:val="00C12FA4"/>
    <w:rsid w:val="00C2148C"/>
    <w:rsid w:val="00C21E52"/>
    <w:rsid w:val="00C4368C"/>
    <w:rsid w:val="00C86AC9"/>
    <w:rsid w:val="00CA1AD0"/>
    <w:rsid w:val="00CA266C"/>
    <w:rsid w:val="00CA6D2C"/>
    <w:rsid w:val="00CB0B2B"/>
    <w:rsid w:val="00CD7D70"/>
    <w:rsid w:val="00D10072"/>
    <w:rsid w:val="00D23F7D"/>
    <w:rsid w:val="00D24E48"/>
    <w:rsid w:val="00D7689E"/>
    <w:rsid w:val="00D804EF"/>
    <w:rsid w:val="00D82E0E"/>
    <w:rsid w:val="00DC7F16"/>
    <w:rsid w:val="00DD016A"/>
    <w:rsid w:val="00DD7DAC"/>
    <w:rsid w:val="00DE1B61"/>
    <w:rsid w:val="00DE6ECF"/>
    <w:rsid w:val="00DF7A6F"/>
    <w:rsid w:val="00E13DE3"/>
    <w:rsid w:val="00E22150"/>
    <w:rsid w:val="00E23D21"/>
    <w:rsid w:val="00E300F8"/>
    <w:rsid w:val="00E319E7"/>
    <w:rsid w:val="00E401EE"/>
    <w:rsid w:val="00E5776A"/>
    <w:rsid w:val="00E64992"/>
    <w:rsid w:val="00E76BB5"/>
    <w:rsid w:val="00E8461F"/>
    <w:rsid w:val="00E906F1"/>
    <w:rsid w:val="00E91776"/>
    <w:rsid w:val="00EA6547"/>
    <w:rsid w:val="00EC0374"/>
    <w:rsid w:val="00ED6117"/>
    <w:rsid w:val="00F01B37"/>
    <w:rsid w:val="00F24405"/>
    <w:rsid w:val="00F475E1"/>
    <w:rsid w:val="00F51A8B"/>
    <w:rsid w:val="00F94FA9"/>
    <w:rsid w:val="00F951F2"/>
    <w:rsid w:val="00FB1023"/>
    <w:rsid w:val="00FC3B07"/>
    <w:rsid w:val="00FC419A"/>
    <w:rsid w:val="00FF339F"/>
    <w:rsid w:val="00FF6BD7"/>
    <w:rsid w:val="2B04598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asciiTheme="minorHAnsi" w:hAnsiTheme="minorHAnsi" w:eastAsiaTheme="minorHAnsi" w:cstheme="minorBidi"/>
      <w:sz w:val="22"/>
      <w:szCs w:val="22"/>
      <w:lang w:val="en-US" w:eastAsia="en-US" w:bidi="ar-SA"/>
    </w:rPr>
  </w:style>
  <w:style w:type="paragraph" w:styleId="2">
    <w:name w:val="heading 1"/>
    <w:basedOn w:val="1"/>
    <w:link w:val="13"/>
    <w:qFormat/>
    <w:uiPriority w:val="9"/>
    <w:pPr>
      <w:spacing w:before="100" w:beforeAutospacing="1" w:after="100" w:afterAutospacing="1" w:line="240" w:lineRule="auto"/>
      <w:outlineLvl w:val="0"/>
    </w:pPr>
    <w:rPr>
      <w:rFonts w:ascii="Times New Roman" w:hAnsi="Times New Roman" w:eastAsia="Times New Roman" w:cs="Times New Roman"/>
      <w:b/>
      <w:bCs/>
      <w:kern w:val="36"/>
      <w:sz w:val="48"/>
      <w:szCs w:val="48"/>
    </w:rPr>
  </w:style>
  <w:style w:type="character" w:default="1" w:styleId="3">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5">
    <w:name w:val="Balloon Text"/>
    <w:basedOn w:val="1"/>
    <w:link w:val="15"/>
    <w:semiHidden/>
    <w:unhideWhenUsed/>
    <w:qFormat/>
    <w:uiPriority w:val="99"/>
    <w:pPr>
      <w:spacing w:after="0" w:line="240" w:lineRule="auto"/>
    </w:pPr>
    <w:rPr>
      <w:rFonts w:ascii="Tahoma" w:hAnsi="Tahoma" w:cs="Tahoma"/>
      <w:sz w:val="16"/>
      <w:szCs w:val="16"/>
    </w:rPr>
  </w:style>
  <w:style w:type="paragraph" w:styleId="6">
    <w:name w:val="Body Text"/>
    <w:basedOn w:val="1"/>
    <w:link w:val="14"/>
    <w:semiHidden/>
    <w:unhideWhenUsed/>
    <w:qFormat/>
    <w:uiPriority w:val="99"/>
    <w:pPr>
      <w:tabs>
        <w:tab w:val="left" w:pos="720"/>
      </w:tabs>
      <w:suppressAutoHyphens/>
      <w:spacing w:after="120" w:line="100" w:lineRule="atLeast"/>
      <w:textAlignment w:val="baseline"/>
    </w:pPr>
    <w:rPr>
      <w:rFonts w:ascii="Times New Roman" w:hAnsi="Times New Roman" w:eastAsia="DejaVu Sans" w:cs="Times New Roman"/>
      <w:color w:val="00000A"/>
      <w:kern w:val="1"/>
      <w:sz w:val="24"/>
      <w:szCs w:val="24"/>
      <w:lang w:eastAsia="ar-SA"/>
    </w:rPr>
  </w:style>
  <w:style w:type="paragraph" w:styleId="7">
    <w:name w:val="footer"/>
    <w:basedOn w:val="1"/>
    <w:link w:val="17"/>
    <w:qFormat/>
    <w:uiPriority w:val="99"/>
    <w:pPr>
      <w:tabs>
        <w:tab w:val="center" w:pos="4320"/>
        <w:tab w:val="right" w:pos="8640"/>
      </w:tabs>
      <w:spacing w:after="0" w:line="240" w:lineRule="auto"/>
    </w:pPr>
    <w:rPr>
      <w:rFonts w:ascii="Times New Roman" w:hAnsi="Times New Roman" w:eastAsia="Times New Roman" w:cs="Times New Roman"/>
      <w:sz w:val="24"/>
      <w:szCs w:val="24"/>
    </w:rPr>
  </w:style>
  <w:style w:type="paragraph" w:styleId="8">
    <w:name w:val="header"/>
    <w:basedOn w:val="1"/>
    <w:link w:val="18"/>
    <w:unhideWhenUsed/>
    <w:qFormat/>
    <w:uiPriority w:val="99"/>
    <w:pPr>
      <w:tabs>
        <w:tab w:val="center" w:pos="4680"/>
        <w:tab w:val="right" w:pos="9360"/>
      </w:tabs>
      <w:spacing w:after="0" w:line="240" w:lineRule="auto"/>
    </w:pPr>
  </w:style>
  <w:style w:type="character" w:styleId="9">
    <w:name w:val="Hyperlink"/>
    <w:basedOn w:val="3"/>
    <w:unhideWhenUsed/>
    <w:qFormat/>
    <w:uiPriority w:val="99"/>
    <w:rPr>
      <w:color w:val="0000FF" w:themeColor="hyperlink"/>
      <w:u w:val="single"/>
      <w14:textFill>
        <w14:solidFill>
          <w14:schemeClr w14:val="hlink"/>
        </w14:solidFill>
      </w14:textFill>
    </w:rPr>
  </w:style>
  <w:style w:type="paragraph" w:styleId="10">
    <w:name w:val="Normal (Web)"/>
    <w:basedOn w:val="1"/>
    <w:unhideWhenUsed/>
    <w:uiPriority w:val="99"/>
    <w:pPr>
      <w:spacing w:before="100" w:beforeAutospacing="1" w:after="100" w:afterAutospacing="1" w:line="240" w:lineRule="auto"/>
    </w:pPr>
    <w:rPr>
      <w:rFonts w:ascii="Times New Roman" w:hAnsi="Times New Roman" w:eastAsia="Times New Roman" w:cs="Times New Roman"/>
      <w:sz w:val="24"/>
      <w:szCs w:val="24"/>
    </w:rPr>
  </w:style>
  <w:style w:type="character" w:styleId="11">
    <w:name w:val="Strong"/>
    <w:basedOn w:val="3"/>
    <w:qFormat/>
    <w:uiPriority w:val="22"/>
    <w:rPr>
      <w:b/>
      <w:bCs/>
    </w:rPr>
  </w:style>
  <w:style w:type="paragraph" w:styleId="12">
    <w:name w:val="Title"/>
    <w:basedOn w:val="1"/>
    <w:next w:val="1"/>
    <w:link w:val="19"/>
    <w:qFormat/>
    <w:uiPriority w:val="10"/>
    <w:pPr>
      <w:spacing w:after="0" w:line="240" w:lineRule="auto"/>
      <w:contextualSpacing/>
    </w:pPr>
    <w:rPr>
      <w:rFonts w:asciiTheme="majorHAnsi" w:hAnsiTheme="majorHAnsi" w:eastAsiaTheme="majorEastAsia" w:cstheme="majorBidi"/>
      <w:spacing w:val="-10"/>
      <w:kern w:val="28"/>
      <w:sz w:val="56"/>
      <w:szCs w:val="56"/>
    </w:rPr>
  </w:style>
  <w:style w:type="character" w:customStyle="1" w:styleId="13">
    <w:name w:val="Heading 1 Char"/>
    <w:basedOn w:val="3"/>
    <w:link w:val="2"/>
    <w:qFormat/>
    <w:uiPriority w:val="9"/>
    <w:rPr>
      <w:rFonts w:ascii="Times New Roman" w:hAnsi="Times New Roman" w:eastAsia="Times New Roman" w:cs="Times New Roman"/>
      <w:b/>
      <w:bCs/>
      <w:kern w:val="36"/>
      <w:sz w:val="48"/>
      <w:szCs w:val="48"/>
    </w:rPr>
  </w:style>
  <w:style w:type="character" w:customStyle="1" w:styleId="14">
    <w:name w:val="Body Text Char"/>
    <w:basedOn w:val="3"/>
    <w:link w:val="6"/>
    <w:semiHidden/>
    <w:qFormat/>
    <w:uiPriority w:val="99"/>
    <w:rPr>
      <w:rFonts w:ascii="Times New Roman" w:hAnsi="Times New Roman" w:eastAsia="DejaVu Sans" w:cs="Times New Roman"/>
      <w:color w:val="00000A"/>
      <w:kern w:val="1"/>
      <w:sz w:val="24"/>
      <w:szCs w:val="24"/>
      <w:lang w:eastAsia="ar-SA"/>
    </w:rPr>
  </w:style>
  <w:style w:type="character" w:customStyle="1" w:styleId="15">
    <w:name w:val="Balloon Text Char"/>
    <w:basedOn w:val="3"/>
    <w:link w:val="5"/>
    <w:semiHidden/>
    <w:uiPriority w:val="99"/>
    <w:rPr>
      <w:rFonts w:ascii="Tahoma" w:hAnsi="Tahoma" w:cs="Tahoma"/>
      <w:sz w:val="16"/>
      <w:szCs w:val="16"/>
    </w:rPr>
  </w:style>
  <w:style w:type="paragraph" w:styleId="16">
    <w:name w:val="List Paragraph"/>
    <w:basedOn w:val="1"/>
    <w:qFormat/>
    <w:uiPriority w:val="34"/>
    <w:pPr>
      <w:ind w:left="720"/>
      <w:contextualSpacing/>
    </w:pPr>
  </w:style>
  <w:style w:type="character" w:customStyle="1" w:styleId="17">
    <w:name w:val="Footer Char"/>
    <w:basedOn w:val="3"/>
    <w:link w:val="7"/>
    <w:qFormat/>
    <w:uiPriority w:val="99"/>
    <w:rPr>
      <w:rFonts w:ascii="Times New Roman" w:hAnsi="Times New Roman" w:eastAsia="Times New Roman" w:cs="Times New Roman"/>
      <w:sz w:val="24"/>
      <w:szCs w:val="24"/>
    </w:rPr>
  </w:style>
  <w:style w:type="character" w:customStyle="1" w:styleId="18">
    <w:name w:val="Header Char"/>
    <w:basedOn w:val="3"/>
    <w:link w:val="8"/>
    <w:qFormat/>
    <w:uiPriority w:val="99"/>
  </w:style>
  <w:style w:type="character" w:customStyle="1" w:styleId="19">
    <w:name w:val="Title Char"/>
    <w:basedOn w:val="3"/>
    <w:link w:val="12"/>
    <w:qFormat/>
    <w:uiPriority w:val="10"/>
    <w:rPr>
      <w:rFonts w:asciiTheme="majorHAnsi" w:hAnsiTheme="majorHAnsi" w:eastAsiaTheme="majorEastAsia" w:cstheme="majorBidi"/>
      <w:spacing w:val="-10"/>
      <w:kern w:val="28"/>
      <w:sz w:val="56"/>
      <w:szCs w:val="56"/>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2459</Words>
  <Characters>14017</Characters>
  <Lines>116</Lines>
  <Paragraphs>32</Paragraphs>
  <TotalTime>124</TotalTime>
  <ScaleCrop>false</ScaleCrop>
  <LinksUpToDate>false</LinksUpToDate>
  <CharactersWithSpaces>16444</CharactersWithSpaces>
  <Application>WPS Office_12.2.0.23196_F1E327BC-269C-435d-A152-05C5408002CA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2025-01-28T18:31:00Z</dcterms:created>
  <dc:creator>Administrator</dc:creator>
  <cp:lastModifiedBy>hochieng</cp:lastModifiedBy>
  <cp:lastPrinted>2025-08-29T07:31:00Z</cp:lastPrinted>
  <dcterms:modified xsi:type="dcterms:W3CDTF">2026-04-02T09:16:19Z</dcterms:modified>
  <cp:revision>25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1033-12.2.0.23196</vt:lpwstr>
  </property>
  <property fmtid="{D5CDD505-2E9C-101B-9397-08002B2CF9AE}" pid="3" name="ICV">
    <vt:lpwstr>F5096CFD4FBA4095A3169194FA945506_12</vt:lpwstr>
  </property>
</Properties>
</file>