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2089" w:rsidRDefault="00C1748E">
      <w:pPr>
        <w:spacing w:line="276" w:lineRule="auto"/>
        <w:jc w:val="center"/>
        <w:rPr>
          <w:rFonts w:ascii="Times New Roman" w:hAnsi="Times New Roman" w:cs="Times New Roman"/>
          <w:b/>
        </w:rPr>
      </w:pPr>
      <w:bookmarkStart w:id="0" w:name="_GoBack"/>
      <w:bookmarkEnd w:id="0"/>
      <w:r>
        <w:rPr>
          <w:rFonts w:ascii="Times New Roman" w:hAnsi="Times New Roman" w:cs="Times New Roman"/>
          <w:noProof/>
          <w:lang w:val="en-US"/>
        </w:rPr>
        <w:drawing>
          <wp:inline distT="0" distB="0" distL="0" distR="0">
            <wp:extent cx="1409065" cy="771525"/>
            <wp:effectExtent l="0" t="0" r="635" b="9525"/>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scontent.fnbo5-1.fna.fbcdn.net/v/t1.0-1/p200x200/11162209_623217947778316_9155881174738182264_n.jpg?oh=5a2ad596c4a90bc61c44a26f46b27ce7&amp;oe=5A604AD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40015" cy="788471"/>
                    </a:xfrm>
                    <a:prstGeom prst="rect">
                      <a:avLst/>
                    </a:prstGeom>
                    <a:noFill/>
                    <a:ln>
                      <a:noFill/>
                    </a:ln>
                  </pic:spPr>
                </pic:pic>
              </a:graphicData>
            </a:graphic>
          </wp:inline>
        </w:drawing>
      </w:r>
    </w:p>
    <w:p w:rsidR="00BB2089" w:rsidRDefault="00C1748E">
      <w:pPr>
        <w:spacing w:line="276" w:lineRule="auto"/>
        <w:jc w:val="center"/>
        <w:rPr>
          <w:rFonts w:ascii="Times New Roman" w:hAnsi="Times New Roman" w:cs="Times New Roman"/>
          <w:b/>
        </w:rPr>
      </w:pPr>
      <w:r>
        <w:rPr>
          <w:rFonts w:ascii="Times New Roman" w:hAnsi="Times New Roman" w:cs="Times New Roman"/>
          <w:b/>
        </w:rPr>
        <w:t>RIARA LAW SCHOOL</w:t>
      </w:r>
    </w:p>
    <w:p w:rsidR="00BB2089" w:rsidRDefault="00C1748E">
      <w:pPr>
        <w:spacing w:line="276" w:lineRule="auto"/>
        <w:jc w:val="center"/>
        <w:rPr>
          <w:rFonts w:ascii="Times New Roman" w:hAnsi="Times New Roman" w:cs="Times New Roman"/>
          <w:b/>
        </w:rPr>
      </w:pPr>
      <w:r>
        <w:rPr>
          <w:rFonts w:ascii="Times New Roman" w:hAnsi="Times New Roman" w:cs="Times New Roman"/>
          <w:b/>
        </w:rPr>
        <w:t xml:space="preserve">UNIVERSITY EXAMINATION FOR MAY-AUGUST 2025 SEMESTER </w:t>
      </w:r>
    </w:p>
    <w:p w:rsidR="00BB2089" w:rsidRDefault="00C1748E">
      <w:pPr>
        <w:spacing w:line="276" w:lineRule="auto"/>
        <w:jc w:val="center"/>
        <w:rPr>
          <w:rFonts w:ascii="Times New Roman" w:hAnsi="Times New Roman" w:cs="Times New Roman"/>
          <w:b/>
          <w:lang w:val="en-US"/>
        </w:rPr>
      </w:pPr>
      <w:r>
        <w:rPr>
          <w:rFonts w:ascii="Times New Roman" w:hAnsi="Times New Roman" w:cs="Times New Roman"/>
          <w:b/>
        </w:rPr>
        <w:t xml:space="preserve">RLB </w:t>
      </w:r>
      <w:r>
        <w:rPr>
          <w:rFonts w:ascii="Times New Roman" w:hAnsi="Times New Roman" w:cs="Times New Roman"/>
          <w:b/>
          <w:lang w:val="en-US"/>
        </w:rPr>
        <w:t>308</w:t>
      </w:r>
      <w:r>
        <w:rPr>
          <w:rFonts w:ascii="Times New Roman" w:hAnsi="Times New Roman" w:cs="Times New Roman"/>
          <w:b/>
        </w:rPr>
        <w:t xml:space="preserve">:  LAW </w:t>
      </w:r>
      <w:r>
        <w:rPr>
          <w:rFonts w:ascii="Times New Roman" w:hAnsi="Times New Roman" w:cs="Times New Roman"/>
          <w:b/>
          <w:lang w:val="en-US"/>
        </w:rPr>
        <w:t>OF BUSINESS ASSOCIATION II</w:t>
      </w:r>
    </w:p>
    <w:p w:rsidR="00BB2089" w:rsidRDefault="00BB2089">
      <w:pPr>
        <w:spacing w:line="360" w:lineRule="auto"/>
        <w:rPr>
          <w:rFonts w:ascii="Times New Roman" w:hAnsi="Times New Roman" w:cs="Times New Roman"/>
          <w:b/>
          <w:u w:val="single"/>
        </w:rPr>
      </w:pPr>
    </w:p>
    <w:p w:rsidR="00BB2089" w:rsidRDefault="00C1748E">
      <w:pPr>
        <w:spacing w:line="360" w:lineRule="auto"/>
        <w:rPr>
          <w:rFonts w:ascii="Times New Roman" w:hAnsi="Times New Roman" w:cs="Times New Roman"/>
          <w:b/>
          <w:u w:val="single"/>
        </w:rPr>
      </w:pPr>
      <w:r>
        <w:rPr>
          <w:rFonts w:ascii="Times New Roman" w:hAnsi="Times New Roman" w:cs="Times New Roman"/>
          <w:b/>
          <w:u w:val="single"/>
        </w:rPr>
        <w:t>INSTRUCTIONS</w:t>
      </w:r>
    </w:p>
    <w:p w:rsidR="00BB2089" w:rsidRDefault="00C1748E">
      <w:pPr>
        <w:pStyle w:val="ListParagraph"/>
        <w:numPr>
          <w:ilvl w:val="0"/>
          <w:numId w:val="1"/>
        </w:numPr>
        <w:spacing w:line="360" w:lineRule="auto"/>
        <w:jc w:val="both"/>
        <w:rPr>
          <w:rFonts w:ascii="Times New Roman" w:hAnsi="Times New Roman" w:cs="Times New Roman"/>
        </w:rPr>
      </w:pPr>
      <w:r>
        <w:rPr>
          <w:rFonts w:ascii="Times New Roman" w:hAnsi="Times New Roman" w:cs="Times New Roman"/>
        </w:rPr>
        <w:t xml:space="preserve">This is the final examination in </w:t>
      </w:r>
      <w:r>
        <w:rPr>
          <w:rFonts w:ascii="Times New Roman" w:hAnsi="Times New Roman" w:cs="Times New Roman"/>
          <w:lang w:val="en-US"/>
        </w:rPr>
        <w:t>Law of Business Association I</w:t>
      </w:r>
      <w:r>
        <w:rPr>
          <w:rFonts w:ascii="Times New Roman" w:hAnsi="Times New Roman" w:cs="Times New Roman"/>
        </w:rPr>
        <w:t xml:space="preserve">.  You will earn 70% of your final grade from this final </w:t>
      </w:r>
      <w:r>
        <w:rPr>
          <w:rFonts w:ascii="Times New Roman" w:hAnsi="Times New Roman" w:cs="Times New Roman"/>
        </w:rPr>
        <w:t>examination and 30% from Continuous Assessment Assignments.</w:t>
      </w:r>
    </w:p>
    <w:p w:rsidR="00BB2089" w:rsidRDefault="00C1748E">
      <w:pPr>
        <w:pStyle w:val="ListParagraph"/>
        <w:numPr>
          <w:ilvl w:val="0"/>
          <w:numId w:val="1"/>
        </w:numPr>
        <w:spacing w:line="360" w:lineRule="auto"/>
        <w:jc w:val="both"/>
        <w:rPr>
          <w:rFonts w:ascii="Times New Roman" w:hAnsi="Times New Roman" w:cs="Times New Roman"/>
          <w:b/>
          <w:u w:val="single"/>
        </w:rPr>
      </w:pPr>
      <w:r>
        <w:rPr>
          <w:rFonts w:ascii="Times New Roman" w:hAnsi="Times New Roman" w:cs="Times New Roman"/>
        </w:rPr>
        <w:t xml:space="preserve">This examination has </w:t>
      </w:r>
      <w:r>
        <w:rPr>
          <w:rFonts w:ascii="Times New Roman" w:hAnsi="Times New Roman" w:cs="Times New Roman"/>
          <w:b/>
          <w:u w:val="single"/>
        </w:rPr>
        <w:t>F</w:t>
      </w:r>
      <w:r>
        <w:rPr>
          <w:rFonts w:ascii="Times New Roman" w:hAnsi="Times New Roman" w:cs="Times New Roman"/>
          <w:b/>
          <w:u w:val="single"/>
          <w:lang w:val="en-US"/>
        </w:rPr>
        <w:t>IVE</w:t>
      </w:r>
      <w:r>
        <w:rPr>
          <w:rFonts w:ascii="Times New Roman" w:hAnsi="Times New Roman" w:cs="Times New Roman"/>
        </w:rPr>
        <w:t xml:space="preserve"> questions. Answer </w:t>
      </w:r>
      <w:r>
        <w:rPr>
          <w:rFonts w:ascii="Times New Roman" w:hAnsi="Times New Roman" w:cs="Times New Roman"/>
          <w:b/>
          <w:bCs/>
          <w:u w:val="single"/>
          <w:lang w:val="en-US"/>
        </w:rPr>
        <w:t>QUESTION ONE OR TWO IN SECTION A AND ANY OTHER TWO IN SECTION B.</w:t>
      </w:r>
    </w:p>
    <w:p w:rsidR="00BB2089" w:rsidRDefault="00C1748E">
      <w:pPr>
        <w:pStyle w:val="ListParagraph"/>
        <w:numPr>
          <w:ilvl w:val="0"/>
          <w:numId w:val="1"/>
        </w:numPr>
        <w:spacing w:line="360" w:lineRule="auto"/>
        <w:jc w:val="both"/>
        <w:rPr>
          <w:rFonts w:ascii="Times New Roman" w:hAnsi="Times New Roman" w:cs="Times New Roman"/>
        </w:rPr>
      </w:pPr>
      <w:r>
        <w:rPr>
          <w:rFonts w:ascii="Times New Roman" w:hAnsi="Times New Roman" w:cs="Times New Roman"/>
        </w:rPr>
        <w:t xml:space="preserve">The examination has </w:t>
      </w:r>
      <w:r>
        <w:rPr>
          <w:rFonts w:ascii="Times New Roman" w:hAnsi="Times New Roman" w:cs="Times New Roman"/>
          <w:lang w:val="en-US"/>
        </w:rPr>
        <w:t>6</w:t>
      </w:r>
      <w:r>
        <w:rPr>
          <w:rFonts w:ascii="Times New Roman" w:hAnsi="Times New Roman" w:cs="Times New Roman"/>
        </w:rPr>
        <w:t xml:space="preserve"> pages, including this one.</w:t>
      </w:r>
    </w:p>
    <w:p w:rsidR="00BB2089" w:rsidRDefault="00C1748E">
      <w:pPr>
        <w:pStyle w:val="ListParagraph"/>
        <w:numPr>
          <w:ilvl w:val="0"/>
          <w:numId w:val="1"/>
        </w:numPr>
        <w:spacing w:line="360" w:lineRule="auto"/>
        <w:jc w:val="both"/>
        <w:rPr>
          <w:rFonts w:ascii="Times New Roman" w:hAnsi="Times New Roman" w:cs="Times New Roman"/>
        </w:rPr>
      </w:pPr>
      <w:r>
        <w:rPr>
          <w:rFonts w:ascii="Times New Roman" w:hAnsi="Times New Roman" w:cs="Times New Roman"/>
        </w:rPr>
        <w:t>Time allocated for this examination is</w:t>
      </w:r>
      <w:r>
        <w:rPr>
          <w:rFonts w:ascii="Times New Roman" w:hAnsi="Times New Roman" w:cs="Times New Roman"/>
        </w:rPr>
        <w:t xml:space="preserve"> </w:t>
      </w:r>
      <w:r>
        <w:rPr>
          <w:rFonts w:ascii="Times New Roman" w:hAnsi="Times New Roman" w:cs="Times New Roman"/>
          <w:b/>
          <w:u w:val="thick"/>
        </w:rPr>
        <w:t>TWO (2) HOURS</w:t>
      </w:r>
      <w:r>
        <w:rPr>
          <w:rFonts w:ascii="Times New Roman" w:hAnsi="Times New Roman" w:cs="Times New Roman"/>
        </w:rPr>
        <w:t>.  You must stop writing when time is called.</w:t>
      </w:r>
    </w:p>
    <w:p w:rsidR="00BB2089" w:rsidRDefault="00C1748E">
      <w:pPr>
        <w:pStyle w:val="ListParagraph"/>
        <w:numPr>
          <w:ilvl w:val="0"/>
          <w:numId w:val="1"/>
        </w:numPr>
        <w:spacing w:line="360" w:lineRule="auto"/>
        <w:jc w:val="both"/>
        <w:rPr>
          <w:rFonts w:ascii="Times New Roman" w:hAnsi="Times New Roman" w:cs="Times New Roman"/>
        </w:rPr>
      </w:pPr>
      <w:r>
        <w:rPr>
          <w:rFonts w:ascii="Times New Roman" w:hAnsi="Times New Roman" w:cs="Times New Roman"/>
        </w:rPr>
        <w:t xml:space="preserve">Sign the roll sheet when you turn in you answer sheet.  If you fail to sign the roll sheet, there will be no way of establishing that you sat for this examination and your marks will not be </w:t>
      </w:r>
      <w:r>
        <w:rPr>
          <w:rFonts w:ascii="Times New Roman" w:hAnsi="Times New Roman" w:cs="Times New Roman"/>
        </w:rPr>
        <w:t>reported.</w:t>
      </w:r>
    </w:p>
    <w:p w:rsidR="00BB2089" w:rsidRDefault="00C1748E">
      <w:pPr>
        <w:pStyle w:val="ListParagraph"/>
        <w:numPr>
          <w:ilvl w:val="0"/>
          <w:numId w:val="1"/>
        </w:numPr>
        <w:spacing w:line="360" w:lineRule="auto"/>
        <w:jc w:val="both"/>
        <w:rPr>
          <w:rFonts w:ascii="Times New Roman" w:hAnsi="Times New Roman" w:cs="Times New Roman"/>
        </w:rPr>
      </w:pPr>
      <w:r>
        <w:rPr>
          <w:rFonts w:ascii="Times New Roman" w:hAnsi="Times New Roman" w:cs="Times New Roman"/>
        </w:rPr>
        <w:t xml:space="preserve">This is a </w:t>
      </w:r>
      <w:r>
        <w:rPr>
          <w:rFonts w:ascii="Times New Roman" w:hAnsi="Times New Roman" w:cs="Times New Roman"/>
          <w:b/>
          <w:u w:val="single"/>
        </w:rPr>
        <w:t>CLOSED BOOK</w:t>
      </w:r>
      <w:r>
        <w:rPr>
          <w:rFonts w:ascii="Times New Roman" w:hAnsi="Times New Roman" w:cs="Times New Roman"/>
        </w:rPr>
        <w:t xml:space="preserve"> examination.  This means you are not permitted to bring any hard or soft materials to the examination room.  You re also not allowed to access materials stored in computers, electronic gadgets or the internet.  You should no</w:t>
      </w:r>
      <w:r>
        <w:rPr>
          <w:rFonts w:ascii="Times New Roman" w:hAnsi="Times New Roman" w:cs="Times New Roman"/>
        </w:rPr>
        <w:t>t bring to the examination room any of the following: cell phones, tablets, computers, statutes, notes, outlines, or books.  Neither should you bring to the examination room books or materials unrelated to this course.  If you need to have medicine or food</w:t>
      </w:r>
      <w:r>
        <w:rPr>
          <w:rFonts w:ascii="Times New Roman" w:hAnsi="Times New Roman" w:cs="Times New Roman"/>
        </w:rPr>
        <w:t xml:space="preserve"> items with you, please let the invigilator know before the examination begins.</w:t>
      </w:r>
    </w:p>
    <w:p w:rsidR="00BB2089" w:rsidRDefault="00C1748E">
      <w:pPr>
        <w:pStyle w:val="ListParagraph"/>
        <w:numPr>
          <w:ilvl w:val="0"/>
          <w:numId w:val="1"/>
        </w:numPr>
        <w:spacing w:line="360" w:lineRule="auto"/>
        <w:jc w:val="both"/>
        <w:rPr>
          <w:rFonts w:ascii="Times New Roman" w:hAnsi="Times New Roman" w:cs="Times New Roman"/>
        </w:rPr>
      </w:pPr>
      <w:r>
        <w:rPr>
          <w:rFonts w:ascii="Times New Roman" w:hAnsi="Times New Roman" w:cs="Times New Roman"/>
        </w:rPr>
        <w:t xml:space="preserve">This examination is governed by </w:t>
      </w:r>
      <w:r>
        <w:rPr>
          <w:rFonts w:ascii="Times New Roman" w:hAnsi="Times New Roman" w:cs="Times New Roman"/>
          <w:b/>
        </w:rPr>
        <w:t>Riara University Academic Honesty Regulations.</w:t>
      </w:r>
      <w:r>
        <w:rPr>
          <w:rFonts w:ascii="Times New Roman" w:hAnsi="Times New Roman" w:cs="Times New Roman"/>
        </w:rPr>
        <w:t xml:space="preserve"> Students who violate those regulations will be penalized.  Students have an obligation to report </w:t>
      </w:r>
      <w:r>
        <w:rPr>
          <w:rFonts w:ascii="Times New Roman" w:hAnsi="Times New Roman" w:cs="Times New Roman"/>
        </w:rPr>
        <w:t>to the invigilator any incidences of academic dishonesty compromising the integrity of this examination.</w:t>
      </w:r>
    </w:p>
    <w:p w:rsidR="00BB2089" w:rsidRDefault="00C1748E">
      <w:pPr>
        <w:spacing w:line="360" w:lineRule="auto"/>
        <w:rPr>
          <w:rFonts w:ascii="Times New Roman" w:hAnsi="Times New Roman" w:cs="Times New Roman"/>
          <w:i/>
        </w:rPr>
      </w:pPr>
      <w:r>
        <w:rPr>
          <w:rFonts w:ascii="Times New Roman" w:hAnsi="Times New Roman" w:cs="Times New Roman"/>
          <w:i/>
        </w:rPr>
        <w:t>Good Luck!</w:t>
      </w:r>
    </w:p>
    <w:p w:rsidR="00BB2089" w:rsidRDefault="00BB2089">
      <w:pPr>
        <w:rPr>
          <w:rFonts w:ascii="Times New Roman" w:hAnsi="Times New Roman" w:cs="Times New Roman"/>
          <w:b/>
          <w:bCs/>
          <w:color w:val="000000" w:themeColor="text1"/>
        </w:rPr>
      </w:pPr>
    </w:p>
    <w:p w:rsidR="00BB2089" w:rsidRDefault="00BB2089">
      <w:pPr>
        <w:rPr>
          <w:rFonts w:ascii="Times New Roman" w:hAnsi="Times New Roman" w:cs="Times New Roman"/>
          <w:b/>
          <w:bCs/>
          <w:color w:val="000000" w:themeColor="text1"/>
        </w:rPr>
      </w:pPr>
    </w:p>
    <w:p w:rsidR="00BB2089" w:rsidRDefault="00BB2089">
      <w:pPr>
        <w:rPr>
          <w:rFonts w:ascii="Times New Roman" w:hAnsi="Times New Roman" w:cs="Times New Roman"/>
          <w:b/>
          <w:bCs/>
          <w:color w:val="000000" w:themeColor="text1"/>
        </w:rPr>
      </w:pPr>
    </w:p>
    <w:p w:rsidR="00BB2089" w:rsidRDefault="00BB2089">
      <w:pPr>
        <w:rPr>
          <w:rFonts w:ascii="Century Gothic" w:hAnsi="Century Gothic"/>
          <w:b/>
          <w:bCs/>
        </w:rPr>
      </w:pPr>
    </w:p>
    <w:p w:rsidR="00BB2089" w:rsidRDefault="00C1748E">
      <w:pPr>
        <w:jc w:val="center"/>
        <w:rPr>
          <w:rFonts w:ascii="Times New Roman" w:hAnsi="Times New Roman" w:cs="Times New Roman"/>
          <w:b/>
          <w:bCs/>
        </w:rPr>
      </w:pPr>
      <w:r>
        <w:rPr>
          <w:rFonts w:ascii="Times New Roman" w:hAnsi="Times New Roman" w:cs="Times New Roman"/>
          <w:b/>
          <w:bCs/>
        </w:rPr>
        <w:lastRenderedPageBreak/>
        <w:t>SECTION A</w:t>
      </w:r>
    </w:p>
    <w:p w:rsidR="00BB2089" w:rsidRDefault="00BB2089">
      <w:pPr>
        <w:rPr>
          <w:rFonts w:ascii="Times New Roman" w:hAnsi="Times New Roman" w:cs="Times New Roman"/>
          <w:b/>
          <w:bCs/>
        </w:rPr>
      </w:pPr>
    </w:p>
    <w:p w:rsidR="00BB2089" w:rsidRDefault="00C1748E">
      <w:pPr>
        <w:rPr>
          <w:rFonts w:ascii="Times New Roman" w:hAnsi="Times New Roman" w:cs="Times New Roman"/>
          <w:b/>
          <w:bCs/>
          <w:lang w:val="en-US"/>
        </w:rPr>
      </w:pPr>
      <w:r>
        <w:rPr>
          <w:rFonts w:ascii="Times New Roman" w:hAnsi="Times New Roman" w:cs="Times New Roman"/>
          <w:b/>
          <w:bCs/>
        </w:rPr>
        <w:t xml:space="preserve">QUESTION </w:t>
      </w:r>
      <w:r>
        <w:rPr>
          <w:rFonts w:ascii="Times New Roman" w:hAnsi="Times New Roman" w:cs="Times New Roman"/>
          <w:b/>
          <w:bCs/>
          <w:lang w:val="en-US"/>
        </w:rPr>
        <w:t>ONE</w:t>
      </w:r>
    </w:p>
    <w:p w:rsidR="00BB2089" w:rsidRDefault="00BB2089">
      <w:pPr>
        <w:rPr>
          <w:rFonts w:ascii="Times New Roman" w:hAnsi="Times New Roman" w:cs="Times New Roman"/>
        </w:rPr>
      </w:pPr>
    </w:p>
    <w:p w:rsidR="00BB2089" w:rsidRDefault="00C1748E">
      <w:pPr>
        <w:numPr>
          <w:ilvl w:val="0"/>
          <w:numId w:val="2"/>
        </w:numPr>
        <w:jc w:val="both"/>
        <w:rPr>
          <w:rFonts w:ascii="Times New Roman" w:hAnsi="Times New Roman" w:cs="Times New Roman"/>
        </w:rPr>
      </w:pPr>
      <w:r>
        <w:rPr>
          <w:rFonts w:ascii="Times New Roman" w:hAnsi="Times New Roman" w:cs="Times New Roman"/>
        </w:rPr>
        <w:t>What is the difference between shareholder primacy &amp; stakeholderism?</w:t>
      </w:r>
      <w:r>
        <w:rPr>
          <w:rFonts w:ascii="Times New Roman" w:hAnsi="Times New Roman" w:cs="Times New Roman"/>
          <w:b/>
          <w:bCs/>
        </w:rPr>
        <w:t xml:space="preserve"> </w:t>
      </w:r>
      <w:r>
        <w:rPr>
          <w:rFonts w:ascii="Times New Roman" w:hAnsi="Times New Roman" w:cs="Times New Roman"/>
          <w:b/>
          <w:bCs/>
          <w:lang w:val="en-US"/>
        </w:rPr>
        <w:tab/>
      </w:r>
      <w:r>
        <w:rPr>
          <w:rFonts w:ascii="Times New Roman" w:hAnsi="Times New Roman" w:cs="Times New Roman"/>
          <w:b/>
          <w:bCs/>
        </w:rPr>
        <w:t>(2 Marks)</w:t>
      </w:r>
    </w:p>
    <w:p w:rsidR="00BB2089" w:rsidRDefault="00BB2089">
      <w:pPr>
        <w:jc w:val="both"/>
        <w:rPr>
          <w:rFonts w:ascii="Times New Roman" w:hAnsi="Times New Roman" w:cs="Times New Roman"/>
        </w:rPr>
      </w:pPr>
    </w:p>
    <w:p w:rsidR="00BB2089" w:rsidRDefault="00C1748E">
      <w:pPr>
        <w:numPr>
          <w:ilvl w:val="0"/>
          <w:numId w:val="2"/>
        </w:numPr>
        <w:jc w:val="both"/>
        <w:rPr>
          <w:rFonts w:ascii="Times New Roman" w:hAnsi="Times New Roman" w:cs="Times New Roman"/>
        </w:rPr>
      </w:pPr>
      <w:r>
        <w:rPr>
          <w:rFonts w:ascii="Times New Roman" w:hAnsi="Times New Roman" w:cs="Times New Roman"/>
        </w:rPr>
        <w:t xml:space="preserve">What is a directors’ fiduciary duty and where does the duty arise from? </w:t>
      </w:r>
      <w:r>
        <w:rPr>
          <w:rFonts w:ascii="Times New Roman" w:hAnsi="Times New Roman" w:cs="Times New Roman"/>
          <w:lang w:val="en-US"/>
        </w:rPr>
        <w:tab/>
      </w:r>
      <w:r>
        <w:rPr>
          <w:rFonts w:ascii="Times New Roman" w:hAnsi="Times New Roman" w:cs="Times New Roman"/>
          <w:b/>
          <w:bCs/>
        </w:rPr>
        <w:t>(4 Marks)</w:t>
      </w:r>
    </w:p>
    <w:p w:rsidR="00BB2089" w:rsidRDefault="00BB2089">
      <w:pPr>
        <w:jc w:val="both"/>
        <w:rPr>
          <w:rFonts w:ascii="Times New Roman" w:hAnsi="Times New Roman" w:cs="Times New Roman"/>
        </w:rPr>
      </w:pPr>
    </w:p>
    <w:p w:rsidR="00BB2089" w:rsidRDefault="00C1748E">
      <w:pPr>
        <w:numPr>
          <w:ilvl w:val="0"/>
          <w:numId w:val="2"/>
        </w:numPr>
        <w:jc w:val="both"/>
        <w:rPr>
          <w:rFonts w:ascii="Times New Roman" w:hAnsi="Times New Roman" w:cs="Times New Roman"/>
        </w:rPr>
      </w:pPr>
      <w:r>
        <w:rPr>
          <w:rFonts w:ascii="Times New Roman" w:hAnsi="Times New Roman" w:cs="Times New Roman"/>
        </w:rPr>
        <w:t>Directors' responsibilities have evolved dramatically over time, from early common law</w:t>
      </w:r>
    </w:p>
    <w:p w:rsidR="00BB2089" w:rsidRDefault="00C1748E">
      <w:pPr>
        <w:jc w:val="both"/>
        <w:rPr>
          <w:rFonts w:ascii="Times New Roman" w:hAnsi="Times New Roman" w:cs="Times New Roman"/>
        </w:rPr>
      </w:pPr>
      <w:r>
        <w:rPr>
          <w:rFonts w:ascii="Times New Roman" w:hAnsi="Times New Roman" w:cs="Times New Roman"/>
        </w:rPr>
        <w:t>principles to present legislative codification in corporate law. Initially, directors</w:t>
      </w:r>
      <w:r>
        <w:rPr>
          <w:rFonts w:ascii="Times New Roman" w:hAnsi="Times New Roman" w:cs="Times New Roman"/>
        </w:rPr>
        <w:t xml:space="preserve"> were regarded as mere agents of shareholders, but as corporate structures became more complicated, courts and legislators devised a framework to ensure accountability and equity.</w:t>
      </w:r>
    </w:p>
    <w:p w:rsidR="00BB2089" w:rsidRDefault="00BB2089">
      <w:pPr>
        <w:jc w:val="both"/>
        <w:rPr>
          <w:rFonts w:ascii="Times New Roman" w:hAnsi="Times New Roman" w:cs="Times New Roman"/>
        </w:rPr>
      </w:pPr>
    </w:p>
    <w:p w:rsidR="00BB2089" w:rsidRDefault="00C1748E">
      <w:pPr>
        <w:jc w:val="both"/>
        <w:rPr>
          <w:rFonts w:ascii="Times New Roman" w:hAnsi="Times New Roman" w:cs="Times New Roman"/>
        </w:rPr>
      </w:pPr>
      <w:r>
        <w:rPr>
          <w:rFonts w:ascii="Times New Roman" w:hAnsi="Times New Roman" w:cs="Times New Roman"/>
        </w:rPr>
        <w:t xml:space="preserve">Describe 6 duties that are imposed on directors by the Companies Act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rPr>
        <w:t xml:space="preserve">(12 </w:t>
      </w:r>
      <w:r>
        <w:rPr>
          <w:rFonts w:ascii="Times New Roman" w:hAnsi="Times New Roman" w:cs="Times New Roman"/>
          <w:b/>
          <w:bCs/>
        </w:rPr>
        <w:t>Marks)</w:t>
      </w:r>
    </w:p>
    <w:p w:rsidR="00BB2089" w:rsidRDefault="00BB2089">
      <w:pPr>
        <w:jc w:val="both"/>
        <w:rPr>
          <w:rFonts w:ascii="Times New Roman" w:hAnsi="Times New Roman" w:cs="Times New Roman"/>
        </w:rPr>
      </w:pPr>
    </w:p>
    <w:p w:rsidR="00BB2089" w:rsidRDefault="00C1748E">
      <w:pPr>
        <w:numPr>
          <w:ilvl w:val="0"/>
          <w:numId w:val="2"/>
        </w:numPr>
        <w:jc w:val="both"/>
        <w:rPr>
          <w:rFonts w:ascii="Times New Roman" w:hAnsi="Times New Roman" w:cs="Times New Roman"/>
        </w:rPr>
      </w:pPr>
      <w:r>
        <w:rPr>
          <w:rFonts w:ascii="Times New Roman" w:hAnsi="Times New Roman" w:cs="Times New Roman"/>
        </w:rPr>
        <w:t xml:space="preserve">Shareholders have an integral role in ensuring the affairs of the company are governed by their agents (directors) in compliance with statute and the articles of the company by exercising rights conferred upon them by statute. </w:t>
      </w:r>
    </w:p>
    <w:p w:rsidR="00BB2089" w:rsidRDefault="00BB2089">
      <w:pPr>
        <w:jc w:val="both"/>
        <w:rPr>
          <w:rFonts w:ascii="Times New Roman" w:hAnsi="Times New Roman" w:cs="Times New Roman"/>
        </w:rPr>
      </w:pPr>
    </w:p>
    <w:p w:rsidR="00BB2089" w:rsidRDefault="00C1748E">
      <w:pPr>
        <w:ind w:firstLine="720"/>
        <w:jc w:val="both"/>
        <w:rPr>
          <w:rFonts w:ascii="Times New Roman" w:hAnsi="Times New Roman" w:cs="Times New Roman"/>
        </w:rPr>
      </w:pPr>
      <w:r>
        <w:rPr>
          <w:rFonts w:ascii="Times New Roman" w:hAnsi="Times New Roman" w:cs="Times New Roman"/>
        </w:rPr>
        <w:t>Describe 6 rights o</w:t>
      </w:r>
      <w:r>
        <w:rPr>
          <w:rFonts w:ascii="Times New Roman" w:hAnsi="Times New Roman" w:cs="Times New Roman"/>
        </w:rPr>
        <w:t>f shareholders under the Companies Act.</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rPr>
        <w:t xml:space="preserve"> </w:t>
      </w:r>
      <w:r>
        <w:rPr>
          <w:rFonts w:ascii="Times New Roman" w:hAnsi="Times New Roman" w:cs="Times New Roman"/>
          <w:lang w:val="en-US"/>
        </w:rPr>
        <w:tab/>
      </w:r>
      <w:r>
        <w:rPr>
          <w:rFonts w:ascii="Times New Roman" w:hAnsi="Times New Roman" w:cs="Times New Roman"/>
          <w:b/>
          <w:bCs/>
        </w:rPr>
        <w:t>(12 Marks)</w:t>
      </w:r>
    </w:p>
    <w:p w:rsidR="00BB2089" w:rsidRDefault="00BB2089">
      <w:pPr>
        <w:jc w:val="both"/>
        <w:rPr>
          <w:rFonts w:ascii="Times New Roman" w:hAnsi="Times New Roman" w:cs="Times New Roman"/>
        </w:rPr>
      </w:pPr>
    </w:p>
    <w:p w:rsidR="00BB2089" w:rsidRDefault="00C1748E">
      <w:pPr>
        <w:ind w:left="6480" w:firstLine="720"/>
        <w:rPr>
          <w:rFonts w:ascii="Times New Roman" w:hAnsi="Times New Roman" w:cs="Times New Roman"/>
          <w:b/>
          <w:bCs/>
          <w:color w:val="000000" w:themeColor="text1"/>
        </w:rPr>
      </w:pPr>
      <w:r>
        <w:rPr>
          <w:rFonts w:ascii="Times New Roman" w:hAnsi="Times New Roman" w:cs="Times New Roman"/>
          <w:b/>
          <w:bCs/>
          <w:color w:val="000000" w:themeColor="text1"/>
          <w:lang w:val="en-US"/>
        </w:rPr>
        <w:t xml:space="preserve">Total </w:t>
      </w:r>
      <w:r>
        <w:rPr>
          <w:rFonts w:ascii="Times New Roman" w:hAnsi="Times New Roman" w:cs="Times New Roman"/>
          <w:b/>
          <w:bCs/>
          <w:color w:val="000000" w:themeColor="text1"/>
        </w:rPr>
        <w:t>(30 Marks)</w:t>
      </w:r>
    </w:p>
    <w:p w:rsidR="00BB2089" w:rsidRDefault="00BB2089">
      <w:pPr>
        <w:rPr>
          <w:rFonts w:ascii="Times New Roman" w:hAnsi="Times New Roman" w:cs="Times New Roman"/>
          <w:b/>
          <w:bCs/>
        </w:rPr>
      </w:pPr>
    </w:p>
    <w:p w:rsidR="00BB2089" w:rsidRDefault="00C1748E">
      <w:pPr>
        <w:jc w:val="center"/>
        <w:rPr>
          <w:rFonts w:ascii="Times New Roman" w:hAnsi="Times New Roman" w:cs="Times New Roman"/>
          <w:b/>
          <w:bCs/>
        </w:rPr>
      </w:pPr>
      <w:r>
        <w:rPr>
          <w:rFonts w:ascii="Times New Roman" w:hAnsi="Times New Roman" w:cs="Times New Roman"/>
          <w:b/>
          <w:bCs/>
        </w:rPr>
        <w:t>OR</w:t>
      </w:r>
    </w:p>
    <w:p w:rsidR="00BB2089" w:rsidRDefault="00BB2089">
      <w:pPr>
        <w:rPr>
          <w:rFonts w:ascii="Times New Roman" w:hAnsi="Times New Roman" w:cs="Times New Roman"/>
          <w:b/>
          <w:bCs/>
        </w:rPr>
      </w:pPr>
    </w:p>
    <w:p w:rsidR="00BB2089" w:rsidRDefault="00C1748E">
      <w:pPr>
        <w:rPr>
          <w:rFonts w:ascii="Times New Roman" w:hAnsi="Times New Roman" w:cs="Times New Roman"/>
          <w:b/>
          <w:bCs/>
          <w:lang w:val="en-US"/>
        </w:rPr>
      </w:pPr>
      <w:r>
        <w:rPr>
          <w:rFonts w:ascii="Times New Roman" w:hAnsi="Times New Roman" w:cs="Times New Roman"/>
          <w:b/>
          <w:bCs/>
        </w:rPr>
        <w:t xml:space="preserve">QUESTION </w:t>
      </w:r>
      <w:r>
        <w:rPr>
          <w:rFonts w:ascii="Times New Roman" w:hAnsi="Times New Roman" w:cs="Times New Roman"/>
          <w:b/>
          <w:bCs/>
          <w:lang w:val="en-US"/>
        </w:rPr>
        <w:t>TWO</w:t>
      </w:r>
    </w:p>
    <w:p w:rsidR="00BB2089" w:rsidRDefault="00BB2089">
      <w:pPr>
        <w:rPr>
          <w:rFonts w:ascii="Times New Roman" w:hAnsi="Times New Roman" w:cs="Times New Roman"/>
        </w:rPr>
      </w:pPr>
    </w:p>
    <w:p w:rsidR="00BB2089" w:rsidRDefault="00C1748E">
      <w:pPr>
        <w:numPr>
          <w:ilvl w:val="0"/>
          <w:numId w:val="3"/>
        </w:numPr>
        <w:rPr>
          <w:rFonts w:ascii="Times New Roman" w:hAnsi="Times New Roman" w:cs="Times New Roman"/>
        </w:rPr>
      </w:pPr>
      <w:r>
        <w:rPr>
          <w:rFonts w:ascii="Times New Roman" w:hAnsi="Times New Roman" w:cs="Times New Roman"/>
        </w:rPr>
        <w:t xml:space="preserve">The case of Salamon v Salamon, lies at the heart of corporate personality. Describe at least 4 features of a company limited by shares.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ab/>
      </w:r>
      <w:r>
        <w:rPr>
          <w:rFonts w:ascii="Times New Roman" w:hAnsi="Times New Roman" w:cs="Times New Roman"/>
          <w:b/>
          <w:bCs/>
        </w:rPr>
        <w:t>(8 Marks)</w:t>
      </w:r>
    </w:p>
    <w:p w:rsidR="00BB2089" w:rsidRDefault="00BB2089">
      <w:pPr>
        <w:rPr>
          <w:rFonts w:ascii="Times New Roman" w:hAnsi="Times New Roman" w:cs="Times New Roman"/>
        </w:rPr>
      </w:pPr>
    </w:p>
    <w:p w:rsidR="00BB2089" w:rsidRDefault="00C1748E">
      <w:pPr>
        <w:numPr>
          <w:ilvl w:val="0"/>
          <w:numId w:val="3"/>
        </w:numPr>
        <w:rPr>
          <w:rFonts w:ascii="Times New Roman" w:hAnsi="Times New Roman" w:cs="Times New Roman"/>
        </w:rPr>
      </w:pPr>
      <w:r>
        <w:rPr>
          <w:rFonts w:ascii="Times New Roman" w:hAnsi="Times New Roman" w:cs="Times New Roman"/>
        </w:rPr>
        <w:t xml:space="preserve">Explain and </w:t>
      </w:r>
      <w:r>
        <w:rPr>
          <w:rFonts w:ascii="Times New Roman" w:hAnsi="Times New Roman" w:cs="Times New Roman"/>
        </w:rPr>
        <w:t>describe what provision of the law is invoked where a party or the court on its own motion (</w:t>
      </w:r>
      <w:r>
        <w:rPr>
          <w:rFonts w:ascii="Times New Roman" w:hAnsi="Times New Roman" w:cs="Times New Roman"/>
          <w:i/>
          <w:iCs/>
        </w:rPr>
        <w:t>suo moto</w:t>
      </w:r>
      <w:r>
        <w:rPr>
          <w:rFonts w:ascii="Times New Roman" w:hAnsi="Times New Roman" w:cs="Times New Roman"/>
        </w:rPr>
        <w:t>) wishes to pierce the corporate veil in a court case?</w:t>
      </w:r>
      <w:r>
        <w:rPr>
          <w:rFonts w:ascii="Times New Roman" w:hAnsi="Times New Roman" w:cs="Times New Roman"/>
          <w:lang w:val="en-US"/>
        </w:rPr>
        <w:tab/>
      </w:r>
      <w:r>
        <w:rPr>
          <w:rFonts w:ascii="Times New Roman" w:hAnsi="Times New Roman" w:cs="Times New Roman"/>
          <w:b/>
          <w:bCs/>
        </w:rPr>
        <w:t xml:space="preserve"> (2 Marks)</w:t>
      </w:r>
    </w:p>
    <w:p w:rsidR="00BB2089" w:rsidRDefault="00BB2089">
      <w:pPr>
        <w:rPr>
          <w:rFonts w:ascii="Times New Roman" w:hAnsi="Times New Roman" w:cs="Times New Roman"/>
        </w:rPr>
      </w:pPr>
    </w:p>
    <w:p w:rsidR="00BB2089" w:rsidRDefault="00C1748E">
      <w:pPr>
        <w:numPr>
          <w:ilvl w:val="0"/>
          <w:numId w:val="3"/>
        </w:numPr>
        <w:rPr>
          <w:rFonts w:ascii="Times New Roman" w:hAnsi="Times New Roman" w:cs="Times New Roman"/>
        </w:rPr>
      </w:pPr>
      <w:r>
        <w:rPr>
          <w:rFonts w:ascii="Times New Roman" w:hAnsi="Times New Roman" w:cs="Times New Roman"/>
        </w:rPr>
        <w:t xml:space="preserve">Highlight 5 instances where the court may pierce or lift the corporate veil. </w:t>
      </w:r>
      <w:r>
        <w:rPr>
          <w:rFonts w:ascii="Times New Roman" w:hAnsi="Times New Roman" w:cs="Times New Roman"/>
          <w:lang w:val="en-US"/>
        </w:rPr>
        <w:tab/>
      </w:r>
      <w:r>
        <w:rPr>
          <w:rFonts w:ascii="Times New Roman" w:hAnsi="Times New Roman" w:cs="Times New Roman"/>
          <w:b/>
          <w:bCs/>
        </w:rPr>
        <w:t>(10 Marks)</w:t>
      </w:r>
    </w:p>
    <w:p w:rsidR="00BB2089" w:rsidRDefault="00BB2089">
      <w:pPr>
        <w:rPr>
          <w:rFonts w:ascii="Times New Roman" w:hAnsi="Times New Roman" w:cs="Times New Roman"/>
        </w:rPr>
      </w:pPr>
    </w:p>
    <w:p w:rsidR="00BB2089" w:rsidRDefault="00C1748E">
      <w:pPr>
        <w:numPr>
          <w:ilvl w:val="0"/>
          <w:numId w:val="3"/>
        </w:numPr>
        <w:rPr>
          <w:rFonts w:ascii="Times New Roman" w:hAnsi="Times New Roman" w:cs="Times New Roman"/>
        </w:rPr>
      </w:pPr>
      <w:r>
        <w:rPr>
          <w:rFonts w:ascii="Times New Roman" w:hAnsi="Times New Roman" w:cs="Times New Roman"/>
        </w:rPr>
        <w:t>The Ultra Vires Principle was designed and developed to protect the company and shareholders from transactions entered beyond the scope of the powers conferred by them in the articles or resolution.</w:t>
      </w:r>
    </w:p>
    <w:p w:rsidR="00BB2089" w:rsidRDefault="00BB2089">
      <w:pPr>
        <w:rPr>
          <w:rFonts w:ascii="Times New Roman" w:hAnsi="Times New Roman" w:cs="Times New Roman"/>
        </w:rPr>
      </w:pPr>
    </w:p>
    <w:p w:rsidR="00BB2089" w:rsidRDefault="00C1748E">
      <w:pPr>
        <w:ind w:firstLine="720"/>
        <w:rPr>
          <w:rFonts w:ascii="Times New Roman" w:hAnsi="Times New Roman" w:cs="Times New Roman"/>
        </w:rPr>
      </w:pPr>
      <w:r>
        <w:rPr>
          <w:rFonts w:ascii="Times New Roman" w:hAnsi="Times New Roman" w:cs="Times New Roman"/>
        </w:rPr>
        <w:t xml:space="preserve">Define your understanding of the Ultra Vires principle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rPr>
        <w:t>(3 Marks)</w:t>
      </w:r>
    </w:p>
    <w:p w:rsidR="00BB2089" w:rsidRDefault="00BB2089">
      <w:pPr>
        <w:rPr>
          <w:rFonts w:ascii="Times New Roman" w:hAnsi="Times New Roman" w:cs="Times New Roman"/>
          <w:color w:val="000000"/>
        </w:rPr>
      </w:pPr>
    </w:p>
    <w:p w:rsidR="00BB2089" w:rsidRDefault="00C1748E">
      <w:pPr>
        <w:numPr>
          <w:ilvl w:val="0"/>
          <w:numId w:val="3"/>
        </w:numPr>
        <w:rPr>
          <w:rFonts w:ascii="Times New Roman" w:hAnsi="Times New Roman" w:cs="Times New Roman"/>
        </w:rPr>
      </w:pPr>
      <w:r>
        <w:rPr>
          <w:rFonts w:ascii="Times New Roman" w:hAnsi="Times New Roman" w:cs="Times New Roman"/>
          <w:color w:val="000000"/>
        </w:rPr>
        <w:t xml:space="preserve">Identify and define the section of the Companies Act 2015 that changed the legal effect of a company’s objects and explain how that change affected the ultra vires principle </w:t>
      </w:r>
    </w:p>
    <w:p w:rsidR="00BB2089" w:rsidRDefault="00C1748E">
      <w:pPr>
        <w:ind w:left="7200" w:firstLine="720"/>
        <w:rPr>
          <w:rFonts w:ascii="Times New Roman" w:hAnsi="Times New Roman" w:cs="Times New Roman"/>
          <w:b/>
          <w:bCs/>
        </w:rPr>
      </w:pPr>
      <w:r>
        <w:rPr>
          <w:rStyle w:val="Emphasis"/>
          <w:rFonts w:ascii="Times New Roman" w:hAnsi="Times New Roman" w:cs="Times New Roman"/>
          <w:b/>
          <w:bCs/>
          <w:i w:val="0"/>
          <w:iCs w:val="0"/>
          <w:color w:val="000000"/>
        </w:rPr>
        <w:t>(7 Marks)</w:t>
      </w:r>
    </w:p>
    <w:p w:rsidR="00BB2089" w:rsidRDefault="00BB2089">
      <w:pPr>
        <w:rPr>
          <w:rFonts w:ascii="Times New Roman" w:hAnsi="Times New Roman" w:cs="Times New Roman"/>
        </w:rPr>
      </w:pPr>
    </w:p>
    <w:p w:rsidR="00BB2089" w:rsidRDefault="00BB2089">
      <w:pPr>
        <w:rPr>
          <w:rFonts w:ascii="Times New Roman" w:hAnsi="Times New Roman" w:cs="Times New Roman"/>
        </w:rPr>
      </w:pPr>
    </w:p>
    <w:p w:rsidR="00BB2089" w:rsidRDefault="00BB2089">
      <w:pPr>
        <w:rPr>
          <w:rFonts w:ascii="Times New Roman" w:hAnsi="Times New Roman" w:cs="Times New Roman"/>
        </w:rPr>
      </w:pPr>
    </w:p>
    <w:p w:rsidR="00BB2089" w:rsidRDefault="00BB2089">
      <w:pPr>
        <w:rPr>
          <w:rFonts w:ascii="Times New Roman" w:hAnsi="Times New Roman" w:cs="Times New Roman"/>
        </w:rPr>
      </w:pPr>
    </w:p>
    <w:p w:rsidR="00BB2089" w:rsidRDefault="00BB2089">
      <w:pPr>
        <w:rPr>
          <w:rFonts w:ascii="Times New Roman" w:hAnsi="Times New Roman" w:cs="Times New Roman"/>
        </w:rPr>
      </w:pPr>
    </w:p>
    <w:p w:rsidR="00BB2089" w:rsidRDefault="00BB2089">
      <w:pPr>
        <w:rPr>
          <w:rFonts w:ascii="Times New Roman" w:hAnsi="Times New Roman" w:cs="Times New Roman"/>
        </w:rPr>
      </w:pPr>
    </w:p>
    <w:p w:rsidR="00BB2089" w:rsidRDefault="00C1748E">
      <w:pPr>
        <w:jc w:val="center"/>
        <w:rPr>
          <w:rFonts w:ascii="Times New Roman" w:hAnsi="Times New Roman" w:cs="Times New Roman"/>
          <w:b/>
          <w:bCs/>
        </w:rPr>
      </w:pPr>
      <w:r>
        <w:rPr>
          <w:rFonts w:ascii="Times New Roman" w:hAnsi="Times New Roman" w:cs="Times New Roman"/>
          <w:b/>
          <w:bCs/>
        </w:rPr>
        <w:t>SECTION B</w:t>
      </w:r>
    </w:p>
    <w:p w:rsidR="00BB2089" w:rsidRDefault="00BB2089">
      <w:pPr>
        <w:rPr>
          <w:rFonts w:ascii="Times New Roman" w:hAnsi="Times New Roman" w:cs="Times New Roman"/>
        </w:rPr>
      </w:pPr>
    </w:p>
    <w:p w:rsidR="00BB2089" w:rsidRDefault="00C1748E">
      <w:pPr>
        <w:rPr>
          <w:rFonts w:ascii="Times New Roman" w:hAnsi="Times New Roman" w:cs="Times New Roman"/>
          <w:b/>
          <w:bCs/>
          <w:lang w:val="en-US"/>
        </w:rPr>
      </w:pPr>
      <w:r>
        <w:rPr>
          <w:rFonts w:ascii="Times New Roman" w:hAnsi="Times New Roman" w:cs="Times New Roman"/>
          <w:b/>
          <w:bCs/>
        </w:rPr>
        <w:t xml:space="preserve">QUESTION </w:t>
      </w:r>
      <w:r>
        <w:rPr>
          <w:rFonts w:ascii="Times New Roman" w:hAnsi="Times New Roman" w:cs="Times New Roman"/>
          <w:b/>
          <w:bCs/>
          <w:lang w:val="en-US"/>
        </w:rPr>
        <w:t>THREE</w:t>
      </w:r>
    </w:p>
    <w:p w:rsidR="00BB2089" w:rsidRDefault="00BB2089">
      <w:pPr>
        <w:rPr>
          <w:rFonts w:ascii="Times New Roman" w:hAnsi="Times New Roman" w:cs="Times New Roman"/>
          <w:b/>
          <w:bCs/>
        </w:rPr>
      </w:pPr>
    </w:p>
    <w:p w:rsidR="00BB2089" w:rsidRDefault="00C1748E">
      <w:pPr>
        <w:pStyle w:val="ListParagraph"/>
        <w:numPr>
          <w:ilvl w:val="0"/>
          <w:numId w:val="4"/>
        </w:numPr>
        <w:spacing w:line="360" w:lineRule="auto"/>
        <w:ind w:left="720" w:hanging="360"/>
        <w:rPr>
          <w:rFonts w:ascii="Times New Roman" w:hAnsi="Times New Roman" w:cs="Times New Roman"/>
          <w:color w:val="000000"/>
        </w:rPr>
      </w:pPr>
      <w:r>
        <w:rPr>
          <w:rFonts w:ascii="Times New Roman" w:hAnsi="Times New Roman" w:cs="Times New Roman"/>
          <w:color w:val="000000"/>
        </w:rPr>
        <w:t>Describe the</w:t>
      </w:r>
      <w:r>
        <w:rPr>
          <w:rStyle w:val="apple-converted-space"/>
          <w:rFonts w:ascii="Times New Roman" w:hAnsi="Times New Roman" w:cs="Times New Roman"/>
          <w:color w:val="000000"/>
        </w:rPr>
        <w:t xml:space="preserve"> 5 </w:t>
      </w:r>
      <w:r>
        <w:rPr>
          <w:rStyle w:val="Strong"/>
          <w:rFonts w:ascii="Times New Roman" w:hAnsi="Times New Roman" w:cs="Times New Roman"/>
          <w:color w:val="000000"/>
        </w:rPr>
        <w:t>statutory</w:t>
      </w:r>
      <w:r>
        <w:rPr>
          <w:rStyle w:val="Strong"/>
          <w:rFonts w:ascii="Times New Roman" w:hAnsi="Times New Roman" w:cs="Times New Roman"/>
          <w:color w:val="000000"/>
        </w:rPr>
        <w:t xml:space="preserve"> duties of directors</w:t>
      </w:r>
      <w:r>
        <w:rPr>
          <w:rStyle w:val="apple-converted-space"/>
          <w:rFonts w:ascii="Times New Roman" w:hAnsi="Times New Roman" w:cs="Times New Roman"/>
          <w:color w:val="000000"/>
        </w:rPr>
        <w:t> </w:t>
      </w:r>
      <w:r>
        <w:rPr>
          <w:rFonts w:ascii="Times New Roman" w:hAnsi="Times New Roman" w:cs="Times New Roman"/>
          <w:color w:val="000000"/>
        </w:rPr>
        <w:t xml:space="preserve">under Kenyan law. </w:t>
      </w:r>
      <w:r>
        <w:rPr>
          <w:rFonts w:ascii="Times New Roman" w:hAnsi="Times New Roman" w:cs="Times New Roman"/>
          <w:color w:val="000000"/>
          <w:lang w:val="en-US"/>
        </w:rPr>
        <w:tab/>
      </w:r>
      <w:r>
        <w:rPr>
          <w:rFonts w:ascii="Times New Roman" w:hAnsi="Times New Roman" w:cs="Times New Roman"/>
          <w:color w:val="000000"/>
          <w:lang w:val="en-US"/>
        </w:rPr>
        <w:tab/>
      </w:r>
      <w:r>
        <w:rPr>
          <w:rFonts w:ascii="Times New Roman" w:hAnsi="Times New Roman" w:cs="Times New Roman"/>
          <w:b/>
          <w:bCs/>
          <w:color w:val="000000"/>
        </w:rPr>
        <w:t>(10 Marks)</w:t>
      </w:r>
    </w:p>
    <w:p w:rsidR="00BB2089" w:rsidRDefault="00C1748E">
      <w:pPr>
        <w:pStyle w:val="ListParagraph"/>
        <w:numPr>
          <w:ilvl w:val="0"/>
          <w:numId w:val="4"/>
        </w:numPr>
        <w:spacing w:line="360" w:lineRule="auto"/>
        <w:ind w:left="720" w:hanging="360"/>
        <w:rPr>
          <w:rFonts w:ascii="Times New Roman" w:hAnsi="Times New Roman" w:cs="Times New Roman"/>
          <w:color w:val="000000"/>
        </w:rPr>
      </w:pPr>
      <w:r>
        <w:rPr>
          <w:rFonts w:ascii="Times New Roman" w:hAnsi="Times New Roman" w:cs="Times New Roman"/>
          <w:color w:val="000000"/>
        </w:rPr>
        <w:t xml:space="preserve">Demonstrate how every statutory duty listed protects the interests of the company and stakeholders. </w:t>
      </w:r>
      <w:r>
        <w:rPr>
          <w:rFonts w:ascii="Times New Roman" w:hAnsi="Times New Roman" w:cs="Times New Roman"/>
          <w:color w:val="000000"/>
          <w:lang w:val="en-US"/>
        </w:rPr>
        <w:tab/>
      </w:r>
      <w:r>
        <w:rPr>
          <w:rFonts w:ascii="Times New Roman" w:hAnsi="Times New Roman" w:cs="Times New Roman"/>
          <w:color w:val="000000"/>
          <w:lang w:val="en-US"/>
        </w:rPr>
        <w:tab/>
      </w:r>
      <w:r>
        <w:rPr>
          <w:rFonts w:ascii="Times New Roman" w:hAnsi="Times New Roman" w:cs="Times New Roman"/>
          <w:color w:val="000000"/>
          <w:lang w:val="en-US"/>
        </w:rPr>
        <w:tab/>
      </w:r>
      <w:r>
        <w:rPr>
          <w:rFonts w:ascii="Times New Roman" w:hAnsi="Times New Roman" w:cs="Times New Roman"/>
          <w:color w:val="000000"/>
          <w:lang w:val="en-US"/>
        </w:rPr>
        <w:tab/>
      </w:r>
      <w:r>
        <w:rPr>
          <w:rFonts w:ascii="Times New Roman" w:hAnsi="Times New Roman" w:cs="Times New Roman"/>
          <w:color w:val="000000"/>
          <w:lang w:val="en-US"/>
        </w:rPr>
        <w:tab/>
      </w:r>
      <w:r>
        <w:rPr>
          <w:rFonts w:ascii="Times New Roman" w:hAnsi="Times New Roman" w:cs="Times New Roman"/>
          <w:color w:val="000000"/>
          <w:lang w:val="en-US"/>
        </w:rPr>
        <w:tab/>
      </w:r>
      <w:r>
        <w:rPr>
          <w:rFonts w:ascii="Times New Roman" w:hAnsi="Times New Roman" w:cs="Times New Roman"/>
          <w:color w:val="000000"/>
          <w:lang w:val="en-US"/>
        </w:rPr>
        <w:tab/>
      </w:r>
      <w:r>
        <w:rPr>
          <w:rFonts w:ascii="Times New Roman" w:hAnsi="Times New Roman" w:cs="Times New Roman"/>
          <w:color w:val="000000"/>
          <w:lang w:val="en-US"/>
        </w:rPr>
        <w:tab/>
      </w:r>
      <w:r>
        <w:rPr>
          <w:rFonts w:ascii="Times New Roman" w:hAnsi="Times New Roman" w:cs="Times New Roman"/>
          <w:b/>
          <w:bCs/>
          <w:color w:val="000000"/>
          <w:lang w:val="en-US"/>
        </w:rPr>
        <w:tab/>
      </w:r>
      <w:r>
        <w:rPr>
          <w:rFonts w:ascii="Times New Roman" w:hAnsi="Times New Roman" w:cs="Times New Roman"/>
          <w:b/>
          <w:bCs/>
          <w:color w:val="000000"/>
        </w:rPr>
        <w:t>(10 Marks)</w:t>
      </w:r>
    </w:p>
    <w:p w:rsidR="00BB2089" w:rsidRDefault="00BB2089">
      <w:pPr>
        <w:spacing w:line="360" w:lineRule="auto"/>
        <w:rPr>
          <w:rFonts w:ascii="Times New Roman" w:hAnsi="Times New Roman" w:cs="Times New Roman"/>
          <w:b/>
          <w:bCs/>
        </w:rPr>
      </w:pPr>
    </w:p>
    <w:p w:rsidR="00BB2089" w:rsidRDefault="00C1748E">
      <w:pPr>
        <w:spacing w:line="360" w:lineRule="auto"/>
        <w:ind w:left="7200" w:firstLine="720"/>
        <w:rPr>
          <w:rFonts w:ascii="Times New Roman" w:hAnsi="Times New Roman" w:cs="Times New Roman"/>
          <w:b/>
          <w:bCs/>
        </w:rPr>
      </w:pPr>
      <w:r>
        <w:rPr>
          <w:rFonts w:ascii="Times New Roman" w:hAnsi="Times New Roman" w:cs="Times New Roman"/>
          <w:b/>
          <w:bCs/>
        </w:rPr>
        <w:t>(20 Marks)</w:t>
      </w:r>
    </w:p>
    <w:p w:rsidR="00BB2089" w:rsidRDefault="00BB2089">
      <w:pPr>
        <w:rPr>
          <w:rFonts w:ascii="Times New Roman" w:hAnsi="Times New Roman" w:cs="Times New Roman"/>
          <w:b/>
          <w:bCs/>
        </w:rPr>
      </w:pPr>
    </w:p>
    <w:p w:rsidR="00BB2089" w:rsidRDefault="00C1748E">
      <w:pPr>
        <w:rPr>
          <w:rFonts w:ascii="Times New Roman" w:hAnsi="Times New Roman" w:cs="Times New Roman"/>
          <w:b/>
          <w:bCs/>
          <w:lang w:val="en-US"/>
        </w:rPr>
      </w:pPr>
      <w:r>
        <w:rPr>
          <w:rFonts w:ascii="Times New Roman" w:hAnsi="Times New Roman" w:cs="Times New Roman"/>
          <w:b/>
          <w:bCs/>
        </w:rPr>
        <w:t xml:space="preserve">QUESTION </w:t>
      </w:r>
      <w:r>
        <w:rPr>
          <w:rFonts w:ascii="Times New Roman" w:hAnsi="Times New Roman" w:cs="Times New Roman"/>
          <w:b/>
          <w:bCs/>
          <w:lang w:val="en-US"/>
        </w:rPr>
        <w:t>FOUR</w:t>
      </w:r>
    </w:p>
    <w:p w:rsidR="00BB2089" w:rsidRDefault="00BB2089">
      <w:pPr>
        <w:rPr>
          <w:rFonts w:ascii="Times New Roman" w:hAnsi="Times New Roman" w:cs="Times New Roman"/>
          <w:b/>
          <w:bCs/>
        </w:rPr>
      </w:pPr>
    </w:p>
    <w:p w:rsidR="00BB2089" w:rsidRDefault="00C1748E">
      <w:pPr>
        <w:numPr>
          <w:ilvl w:val="0"/>
          <w:numId w:val="5"/>
        </w:numPr>
        <w:rPr>
          <w:rFonts w:ascii="Times New Roman" w:hAnsi="Times New Roman" w:cs="Times New Roman"/>
        </w:rPr>
      </w:pPr>
      <w:r>
        <w:rPr>
          <w:rFonts w:ascii="Times New Roman" w:hAnsi="Times New Roman" w:cs="Times New Roman"/>
        </w:rPr>
        <w:t xml:space="preserve">Define the Turquand Rule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ab/>
      </w:r>
      <w:r>
        <w:rPr>
          <w:rFonts w:ascii="Times New Roman" w:hAnsi="Times New Roman" w:cs="Times New Roman"/>
          <w:b/>
          <w:bCs/>
        </w:rPr>
        <w:t>(2 Marks)</w:t>
      </w:r>
    </w:p>
    <w:p w:rsidR="00BB2089" w:rsidRDefault="00BB2089">
      <w:pPr>
        <w:rPr>
          <w:rFonts w:ascii="Times New Roman" w:hAnsi="Times New Roman" w:cs="Times New Roman"/>
        </w:rPr>
      </w:pPr>
    </w:p>
    <w:p w:rsidR="00BB2089" w:rsidRDefault="00C1748E">
      <w:pPr>
        <w:numPr>
          <w:ilvl w:val="0"/>
          <w:numId w:val="5"/>
        </w:numPr>
        <w:rPr>
          <w:rFonts w:ascii="Times New Roman" w:hAnsi="Times New Roman" w:cs="Times New Roman"/>
        </w:rPr>
      </w:pPr>
      <w:r>
        <w:rPr>
          <w:rFonts w:ascii="Times New Roman" w:hAnsi="Times New Roman" w:cs="Times New Roman"/>
        </w:rPr>
        <w:t xml:space="preserve">Outline 5 exceptions to the application of the Turquand rule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rPr>
        <w:t xml:space="preserve">(10 Marks) </w:t>
      </w:r>
    </w:p>
    <w:p w:rsidR="00BB2089" w:rsidRDefault="00BB2089">
      <w:pPr>
        <w:rPr>
          <w:rFonts w:ascii="Times New Roman" w:hAnsi="Times New Roman" w:cs="Times New Roman"/>
        </w:rPr>
      </w:pPr>
    </w:p>
    <w:p w:rsidR="00BB2089" w:rsidRDefault="00C1748E">
      <w:pPr>
        <w:numPr>
          <w:ilvl w:val="0"/>
          <w:numId w:val="5"/>
        </w:numPr>
        <w:rPr>
          <w:rFonts w:ascii="Times New Roman" w:hAnsi="Times New Roman" w:cs="Times New Roman"/>
        </w:rPr>
      </w:pPr>
      <w:r>
        <w:rPr>
          <w:rFonts w:ascii="Times New Roman" w:hAnsi="Times New Roman" w:cs="Times New Roman"/>
        </w:rPr>
        <w:t xml:space="preserve">Describe  4 examples of why the rule is important particularly in commerce. </w:t>
      </w:r>
    </w:p>
    <w:p w:rsidR="00BB2089" w:rsidRDefault="00C1748E">
      <w:pPr>
        <w:ind w:left="7200" w:firstLine="720"/>
        <w:rPr>
          <w:rFonts w:ascii="Times New Roman" w:hAnsi="Times New Roman" w:cs="Times New Roman"/>
          <w:b/>
          <w:bCs/>
        </w:rPr>
      </w:pPr>
      <w:r>
        <w:rPr>
          <w:rFonts w:ascii="Times New Roman" w:hAnsi="Times New Roman" w:cs="Times New Roman"/>
          <w:b/>
          <w:bCs/>
        </w:rPr>
        <w:t>(8 Marks)</w:t>
      </w:r>
    </w:p>
    <w:p w:rsidR="00BB2089" w:rsidRDefault="00BB2089">
      <w:pPr>
        <w:rPr>
          <w:rFonts w:ascii="Times New Roman" w:hAnsi="Times New Roman" w:cs="Times New Roman"/>
          <w:b/>
          <w:bCs/>
        </w:rPr>
      </w:pPr>
    </w:p>
    <w:p w:rsidR="00BB2089" w:rsidRDefault="00C1748E">
      <w:pPr>
        <w:ind w:left="7200" w:firstLine="720"/>
        <w:rPr>
          <w:rFonts w:ascii="Times New Roman" w:hAnsi="Times New Roman" w:cs="Times New Roman"/>
          <w:b/>
          <w:bCs/>
        </w:rPr>
      </w:pPr>
      <w:r>
        <w:rPr>
          <w:rFonts w:ascii="Times New Roman" w:hAnsi="Times New Roman" w:cs="Times New Roman"/>
          <w:b/>
          <w:bCs/>
        </w:rPr>
        <w:t>(20 Marks)</w:t>
      </w:r>
    </w:p>
    <w:p w:rsidR="00BB2089" w:rsidRDefault="00BB2089">
      <w:pPr>
        <w:rPr>
          <w:rFonts w:ascii="Times New Roman" w:hAnsi="Times New Roman" w:cs="Times New Roman"/>
          <w:b/>
          <w:bCs/>
        </w:rPr>
      </w:pPr>
    </w:p>
    <w:p w:rsidR="00BB2089" w:rsidRDefault="00C1748E">
      <w:pPr>
        <w:rPr>
          <w:rFonts w:ascii="Times New Roman" w:hAnsi="Times New Roman" w:cs="Times New Roman"/>
          <w:b/>
          <w:bCs/>
          <w:lang w:val="en-US"/>
        </w:rPr>
      </w:pPr>
      <w:r>
        <w:rPr>
          <w:rFonts w:ascii="Times New Roman" w:hAnsi="Times New Roman" w:cs="Times New Roman"/>
          <w:b/>
          <w:bCs/>
        </w:rPr>
        <w:t xml:space="preserve">QUESTION </w:t>
      </w:r>
      <w:r>
        <w:rPr>
          <w:rFonts w:ascii="Times New Roman" w:hAnsi="Times New Roman" w:cs="Times New Roman"/>
          <w:b/>
          <w:bCs/>
          <w:lang w:val="en-US"/>
        </w:rPr>
        <w:t>FIVE</w:t>
      </w:r>
    </w:p>
    <w:p w:rsidR="00BB2089" w:rsidRDefault="00BB2089">
      <w:pPr>
        <w:rPr>
          <w:rFonts w:ascii="Times New Roman" w:hAnsi="Times New Roman" w:cs="Times New Roman"/>
          <w:b/>
          <w:bCs/>
        </w:rPr>
      </w:pPr>
    </w:p>
    <w:p w:rsidR="00BB2089" w:rsidRDefault="00C1748E">
      <w:pPr>
        <w:numPr>
          <w:ilvl w:val="0"/>
          <w:numId w:val="6"/>
        </w:numPr>
        <w:rPr>
          <w:rFonts w:ascii="Times New Roman" w:hAnsi="Times New Roman" w:cs="Times New Roman"/>
        </w:rPr>
      </w:pPr>
      <w:r>
        <w:rPr>
          <w:rFonts w:ascii="Times New Roman" w:hAnsi="Times New Roman" w:cs="Times New Roman"/>
        </w:rPr>
        <w:t xml:space="preserve">Identify 4 Key Corporate governance stakeholders and explain their roles. </w:t>
      </w:r>
      <w:r>
        <w:rPr>
          <w:rFonts w:ascii="Times New Roman" w:hAnsi="Times New Roman" w:cs="Times New Roman"/>
          <w:lang w:val="en-US"/>
        </w:rPr>
        <w:tab/>
      </w:r>
      <w:r>
        <w:rPr>
          <w:rFonts w:ascii="Times New Roman" w:hAnsi="Times New Roman" w:cs="Times New Roman"/>
          <w:b/>
          <w:bCs/>
        </w:rPr>
        <w:t>(8 Marks)</w:t>
      </w:r>
    </w:p>
    <w:p w:rsidR="00BB2089" w:rsidRDefault="00BB2089">
      <w:pPr>
        <w:rPr>
          <w:rFonts w:ascii="Times New Roman" w:hAnsi="Times New Roman" w:cs="Times New Roman"/>
        </w:rPr>
      </w:pPr>
    </w:p>
    <w:p w:rsidR="00BB2089" w:rsidRDefault="00C1748E">
      <w:pPr>
        <w:numPr>
          <w:ilvl w:val="0"/>
          <w:numId w:val="6"/>
        </w:numPr>
        <w:rPr>
          <w:rFonts w:ascii="Times New Roman" w:hAnsi="Times New Roman" w:cs="Times New Roman"/>
        </w:rPr>
      </w:pPr>
      <w:r>
        <w:rPr>
          <w:rFonts w:ascii="Times New Roman" w:hAnsi="Times New Roman" w:cs="Times New Roman"/>
        </w:rPr>
        <w:t xml:space="preserve">Define the Moral hazard problem and 3 instances where it manifests in corporate governance.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rPr>
        <w:t>(8 Marks)</w:t>
      </w:r>
    </w:p>
    <w:p w:rsidR="00BB2089" w:rsidRDefault="00BB2089">
      <w:pPr>
        <w:rPr>
          <w:rFonts w:ascii="Times New Roman" w:hAnsi="Times New Roman" w:cs="Times New Roman"/>
        </w:rPr>
      </w:pPr>
    </w:p>
    <w:p w:rsidR="00BB2089" w:rsidRDefault="00C1748E">
      <w:pPr>
        <w:numPr>
          <w:ilvl w:val="0"/>
          <w:numId w:val="6"/>
        </w:numPr>
        <w:rPr>
          <w:rFonts w:ascii="Times New Roman" w:hAnsi="Times New Roman" w:cs="Times New Roman"/>
        </w:rPr>
      </w:pPr>
      <w:r>
        <w:rPr>
          <w:rFonts w:ascii="Times New Roman" w:hAnsi="Times New Roman" w:cs="Times New Roman"/>
        </w:rPr>
        <w:t>Discuss any 4 elements/principles of good corporate govern</w:t>
      </w:r>
      <w:r>
        <w:rPr>
          <w:rFonts w:ascii="Times New Roman" w:hAnsi="Times New Roman" w:cs="Times New Roman"/>
        </w:rPr>
        <w:t xml:space="preserve">ance.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rPr>
        <w:t xml:space="preserve"> (4 Marks)</w:t>
      </w:r>
    </w:p>
    <w:p w:rsidR="00BB2089" w:rsidRDefault="00BB2089">
      <w:pPr>
        <w:rPr>
          <w:rFonts w:ascii="Times New Roman" w:hAnsi="Times New Roman" w:cs="Times New Roman"/>
        </w:rPr>
      </w:pPr>
    </w:p>
    <w:p w:rsidR="00BB2089" w:rsidRDefault="00C1748E">
      <w:pPr>
        <w:ind w:left="7200" w:firstLine="720"/>
        <w:rPr>
          <w:rFonts w:ascii="Times New Roman" w:hAnsi="Times New Roman" w:cs="Times New Roman"/>
          <w:b/>
          <w:bCs/>
        </w:rPr>
      </w:pPr>
      <w:r>
        <w:rPr>
          <w:rFonts w:ascii="Times New Roman" w:hAnsi="Times New Roman" w:cs="Times New Roman"/>
          <w:b/>
          <w:bCs/>
        </w:rPr>
        <w:t>(20 Marks)</w:t>
      </w:r>
    </w:p>
    <w:p w:rsidR="00BB2089" w:rsidRDefault="00BB2089">
      <w:pPr>
        <w:spacing w:before="100" w:beforeAutospacing="1" w:after="100" w:afterAutospacing="1"/>
        <w:outlineLvl w:val="2"/>
        <w:rPr>
          <w:rFonts w:ascii="Century Gothic" w:eastAsia="Times New Roman" w:hAnsi="Century Gothic" w:cs="Times New Roman"/>
          <w:b/>
          <w:bCs/>
          <w:color w:val="000000"/>
          <w:lang w:val="zh-CN" w:eastAsia="en-GB"/>
        </w:rPr>
      </w:pPr>
    </w:p>
    <w:p w:rsidR="00BB2089" w:rsidRDefault="00BB2089">
      <w:pPr>
        <w:rPr>
          <w:rFonts w:ascii="Century Gothic" w:hAnsi="Century Gothic"/>
        </w:rPr>
      </w:pPr>
    </w:p>
    <w:sectPr w:rsidR="00BB2089">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748E" w:rsidRDefault="00C1748E">
      <w:r>
        <w:separator/>
      </w:r>
    </w:p>
  </w:endnote>
  <w:endnote w:type="continuationSeparator" w:id="0">
    <w:p w:rsidR="00C1748E" w:rsidRDefault="00C174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等线">
    <w:altName w:val="Arial Unicode MS"/>
    <w:charset w:val="86"/>
    <w:family w:val="auto"/>
    <w:pitch w:val="default"/>
  </w:font>
  <w:font w:name="等线 Light">
    <w:altName w:val="Segoe Print"/>
    <w:charset w:val="00"/>
    <w:family w:val="auto"/>
    <w:pitch w:val="default"/>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2089" w:rsidRDefault="00C1748E">
    <w:pPr>
      <w:pStyle w:val="Foo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BB2089" w:rsidRDefault="00C1748E">
                          <w:pPr>
                            <w:pStyle w:val="Footer"/>
                          </w:pPr>
                          <w:r>
                            <w:t xml:space="preserve">Page </w:t>
                          </w:r>
                          <w:r>
                            <w:fldChar w:fldCharType="begin"/>
                          </w:r>
                          <w:r>
                            <w:instrText xml:space="preserve"> PAGE  \* MERGEFORMAT </w:instrText>
                          </w:r>
                          <w:r>
                            <w:fldChar w:fldCharType="separate"/>
                          </w:r>
                          <w:r w:rsidR="002A445B">
                            <w:rPr>
                              <w:noProof/>
                            </w:rPr>
                            <w:t>3</w:t>
                          </w:r>
                          <w:r>
                            <w:fldChar w:fldCharType="end"/>
                          </w:r>
                          <w:r>
                            <w:t xml:space="preserve"> of </w:t>
                          </w:r>
                          <w:r>
                            <w:fldChar w:fldCharType="begin"/>
                          </w:r>
                          <w:r>
                            <w:instrText xml:space="preserve"> NUMPAGES  \* MERGEFORMAT </w:instrText>
                          </w:r>
                          <w:r>
                            <w:fldChar w:fldCharType="separate"/>
                          </w:r>
                          <w:r w:rsidR="002A445B">
                            <w:rPr>
                              <w:noProof/>
                            </w:rP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" filled="f" fillcolor="white [3201]" stroked="f" strokeweight=".5pt">
              <v:textbox style="mso-fit-shape-to-text:t" inset="0,0,0,0">
                <w:txbxContent>
                  <w:p w:rsidR="00BB2089" w:rsidRDefault="00C1748E">
                    <w:pPr>
                      <w:pStyle w:val="Footer"/>
                    </w:pPr>
                    <w:r>
                      <w:t xml:space="preserve">Page </w:t>
                    </w:r>
                    <w:r>
                      <w:fldChar w:fldCharType="begin"/>
                    </w:r>
                    <w:r>
                      <w:instrText xml:space="preserve"> PAGE  \* MERGEFORMAT </w:instrText>
                    </w:r>
                    <w:r>
                      <w:fldChar w:fldCharType="separate"/>
                    </w:r>
                    <w:r w:rsidR="002A445B">
                      <w:rPr>
                        <w:noProof/>
                      </w:rPr>
                      <w:t>3</w:t>
                    </w:r>
                    <w:r>
                      <w:fldChar w:fldCharType="end"/>
                    </w:r>
                    <w:r>
                      <w:t xml:space="preserve"> of </w:t>
                    </w:r>
                    <w:r>
                      <w:fldChar w:fldCharType="begin"/>
                    </w:r>
                    <w:r>
                      <w:instrText xml:space="preserve"> NUMPAGES  \* MERGEFORMAT </w:instrText>
                    </w:r>
                    <w:r>
                      <w:fldChar w:fldCharType="separate"/>
                    </w:r>
                    <w:r w:rsidR="002A445B">
                      <w:rPr>
                        <w:noProof/>
                      </w:rPr>
                      <w:t>3</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748E" w:rsidRDefault="00C1748E">
      <w:r>
        <w:separator/>
      </w:r>
    </w:p>
  </w:footnote>
  <w:footnote w:type="continuationSeparator" w:id="0">
    <w:p w:rsidR="00C1748E" w:rsidRDefault="00C174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2089" w:rsidRDefault="00BB208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EAEB22E7"/>
    <w:multiLevelType w:val="singleLevel"/>
    <w:tmpl w:val="EAEB22E7"/>
    <w:lvl w:ilvl="0">
      <w:start w:val="1"/>
      <w:numFmt w:val="lowerLetter"/>
      <w:lvlText w:val="%1)"/>
      <w:lvlJc w:val="left"/>
      <w:pPr>
        <w:tabs>
          <w:tab w:val="left" w:pos="425"/>
        </w:tabs>
        <w:ind w:left="425" w:hanging="425"/>
      </w:pPr>
      <w:rPr>
        <w:rFonts w:hint="default"/>
      </w:rPr>
    </w:lvl>
  </w:abstractNum>
  <w:abstractNum w:abstractNumId="1">
    <w:nsid w:val="FBFEB854"/>
    <w:multiLevelType w:val="singleLevel"/>
    <w:tmpl w:val="FBFEB854"/>
    <w:lvl w:ilvl="0">
      <w:start w:val="1"/>
      <w:numFmt w:val="lowerLetter"/>
      <w:lvlText w:val="%1)"/>
      <w:lvlJc w:val="left"/>
      <w:pPr>
        <w:tabs>
          <w:tab w:val="left" w:pos="425"/>
        </w:tabs>
        <w:ind w:left="425" w:hanging="425"/>
      </w:pPr>
      <w:rPr>
        <w:rFonts w:hint="default"/>
      </w:rPr>
    </w:lvl>
  </w:abstractNum>
  <w:abstractNum w:abstractNumId="2">
    <w:nsid w:val="34CDBA68"/>
    <w:multiLevelType w:val="singleLevel"/>
    <w:tmpl w:val="34CDBA68"/>
    <w:lvl w:ilvl="0">
      <w:start w:val="1"/>
      <w:numFmt w:val="lowerLetter"/>
      <w:lvlText w:val="%1)"/>
      <w:lvlJc w:val="left"/>
      <w:pPr>
        <w:tabs>
          <w:tab w:val="left" w:pos="425"/>
        </w:tabs>
        <w:ind w:left="425" w:hanging="425"/>
      </w:pPr>
      <w:rPr>
        <w:rFonts w:hint="default"/>
      </w:rPr>
    </w:lvl>
  </w:abstractNum>
  <w:abstractNum w:abstractNumId="3">
    <w:nsid w:val="4310AC8F"/>
    <w:multiLevelType w:val="singleLevel"/>
    <w:tmpl w:val="4310AC8F"/>
    <w:lvl w:ilvl="0">
      <w:start w:val="1"/>
      <w:numFmt w:val="lowerLetter"/>
      <w:lvlText w:val="%1)"/>
      <w:lvlJc w:val="left"/>
      <w:pPr>
        <w:tabs>
          <w:tab w:val="left" w:pos="425"/>
        </w:tabs>
        <w:ind w:left="425" w:hanging="425"/>
      </w:pPr>
      <w:rPr>
        <w:rFonts w:hint="default"/>
      </w:rPr>
    </w:lvl>
  </w:abstractNum>
  <w:abstractNum w:abstractNumId="4">
    <w:nsid w:val="587541BD"/>
    <w:multiLevelType w:val="multilevel"/>
    <w:tmpl w:val="587541BD"/>
    <w:lvl w:ilvl="0">
      <w:start w:val="1"/>
      <w:numFmt w:val="decimal"/>
      <w:lvlText w:val="%1."/>
      <w:lvlJc w:val="righ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7FB92FDB"/>
    <w:multiLevelType w:val="singleLevel"/>
    <w:tmpl w:val="7FB92FDB"/>
    <w:lvl w:ilvl="0">
      <w:start w:val="1"/>
      <w:numFmt w:val="lowerLetter"/>
      <w:lvlText w:val="%1)"/>
      <w:lvlJc w:val="left"/>
      <w:pPr>
        <w:tabs>
          <w:tab w:val="left" w:pos="425"/>
        </w:tabs>
        <w:ind w:left="425" w:hanging="425"/>
      </w:pPr>
      <w:rPr>
        <w:rFonts w:hint="default"/>
      </w:rPr>
    </w:lvl>
  </w:abstractNum>
  <w:num w:numId="1">
    <w:abstractNumId w:val="4"/>
  </w:num>
  <w:num w:numId="2">
    <w:abstractNumId w:val="5"/>
  </w:num>
  <w:num w:numId="3">
    <w:abstractNumId w:val="2"/>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6CFF"/>
    <w:rsid w:val="00085EB3"/>
    <w:rsid w:val="001D132E"/>
    <w:rsid w:val="002A445B"/>
    <w:rsid w:val="003E7E47"/>
    <w:rsid w:val="006A6F00"/>
    <w:rsid w:val="00716851"/>
    <w:rsid w:val="008A1590"/>
    <w:rsid w:val="009A1C19"/>
    <w:rsid w:val="009F49FF"/>
    <w:rsid w:val="00A4667D"/>
    <w:rsid w:val="00BB2089"/>
    <w:rsid w:val="00C1748E"/>
    <w:rsid w:val="00C66CFF"/>
    <w:rsid w:val="00CF2427"/>
    <w:rsid w:val="00D50B38"/>
    <w:rsid w:val="00E16C52"/>
    <w:rsid w:val="00E70A61"/>
    <w:rsid w:val="00F22B76"/>
    <w:rsid w:val="00FB2BEF"/>
    <w:rsid w:val="297752F4"/>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F2B6EF0-A464-4214-8517-C8F65D506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GB"/>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paragraph" w:styleId="Footer">
    <w:name w:val="footer"/>
    <w:basedOn w:val="Normal"/>
    <w:uiPriority w:val="99"/>
    <w:semiHidden/>
    <w:unhideWhenUsed/>
    <w:pPr>
      <w:tabs>
        <w:tab w:val="center" w:pos="4153"/>
        <w:tab w:val="right" w:pos="8306"/>
      </w:tabs>
      <w:snapToGrid w:val="0"/>
    </w:pPr>
    <w:rPr>
      <w:sz w:val="18"/>
      <w:szCs w:val="18"/>
    </w:rPr>
  </w:style>
  <w:style w:type="paragraph" w:styleId="Header">
    <w:name w:val="header"/>
    <w:basedOn w:val="Normal"/>
    <w:uiPriority w:val="99"/>
    <w:semiHidden/>
    <w:unhideWhenUsed/>
    <w:pPr>
      <w:tabs>
        <w:tab w:val="center" w:pos="4153"/>
        <w:tab w:val="right" w:pos="8306"/>
      </w:tabs>
      <w:snapToGrid w:val="0"/>
    </w:pPr>
    <w:rPr>
      <w:sz w:val="18"/>
      <w:szCs w:val="18"/>
    </w:rPr>
  </w:style>
  <w:style w:type="character" w:styleId="Hyperlink">
    <w:name w:val="Hyperlink"/>
    <w:basedOn w:val="DefaultParagraphFont"/>
    <w:uiPriority w:val="99"/>
    <w:unhideWhenUsed/>
    <w:rPr>
      <w:color w:val="0000FF"/>
      <w:u w:val="single"/>
    </w:rPr>
  </w:style>
  <w:style w:type="paragraph" w:styleId="NormalWeb">
    <w:name w:val="Normal (Web)"/>
    <w:basedOn w:val="Normal"/>
    <w:uiPriority w:val="99"/>
    <w:semiHidden/>
    <w:unhideWhenUsed/>
    <w:pPr>
      <w:spacing w:before="100" w:beforeAutospacing="1" w:after="100" w:afterAutospacing="1"/>
    </w:pPr>
    <w:rPr>
      <w:rFonts w:ascii="Times New Roman" w:eastAsia="Times New Roman" w:hAnsi="Times New Roman" w:cs="Times New Roman"/>
      <w:lang w:val="zh-CN" w:eastAsia="en-GB"/>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pPr>
      <w:spacing w:after="160"/>
    </w:pPr>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Pr>
      <w:rFonts w:eastAsiaTheme="majorEastAsia" w:cstheme="majorBidi"/>
      <w:i/>
      <w:iCs/>
      <w:color w:val="262626" w:themeColor="text1" w:themeTint="D9"/>
      <w:lang w:val="en-GB"/>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lang w:val="en-GB"/>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lang w:val="en-GB"/>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pPr>
      <w:spacing w:before="160" w:after="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lang w:val="en-GB"/>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Pr>
      <w:i/>
      <w:iCs/>
      <w:color w:val="0F4761" w:themeColor="accent1" w:themeShade="BF"/>
      <w:lang w:val="en-GB"/>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paragraph" w:customStyle="1" w:styleId="Default">
    <w:name w:val="Default"/>
    <w:pPr>
      <w:autoSpaceDE w:val="0"/>
      <w:autoSpaceDN w:val="0"/>
      <w:adjustRightInd w:val="0"/>
    </w:pPr>
    <w:rPr>
      <w:rFonts w:ascii="Times New Roman" w:hAnsi="Times New Roman" w:cs="Times New Roman"/>
      <w:color w:val="000000"/>
      <w:sz w:val="24"/>
      <w:szCs w:val="24"/>
      <w:lang w:val="en-GB"/>
    </w:rPr>
  </w:style>
  <w:style w:type="character" w:customStyle="1" w:styleId="apple-converted-space">
    <w:name w:val="apple-converted-space"/>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635</Words>
  <Characters>3625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Lee, Kwesiga &amp; Kiprono Advocates LLP</Company>
  <LinksUpToDate>false</LinksUpToDate>
  <CharactersWithSpaces>4252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Lee Mutunga</dc:creator>
  <cp:lastModifiedBy>user</cp:lastModifiedBy>
  <cp:revision>6</cp:revision>
  <dcterms:created xsi:type="dcterms:W3CDTF">2025-07-10T15:54:00Z</dcterms:created>
  <dcterms:modified xsi:type="dcterms:W3CDTF">2025-11-13T05:42:00Z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2DB4CDC4894F447990F65A440852244B_12</vt:lpwstr>
  </property>
</Properties>
</file>