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D7550F">
      <w:pPr>
        <w:jc w:val="center"/>
        <w:rPr>
          <w:rFonts w:ascii="Times New Roman" w:hAnsi="Times New Roman" w:cs="Times New Roman (Body CS)"/>
          <w:b/>
          <w:u w:val="single"/>
          <w:lang w:val="en-US"/>
        </w:rPr>
      </w:pPr>
      <w:r>
        <w:rPr>
          <w:rFonts w:ascii="Times New Roman" w:hAnsi="Times New Roman" w:cs="Times New Roman (Body CS)"/>
          <w:b/>
          <w:lang w:val="en-US"/>
        </w:rPr>
        <w:drawing>
          <wp:inline distT="0" distB="0" distL="0" distR="0">
            <wp:extent cx="1784350" cy="774700"/>
            <wp:effectExtent l="0" t="0" r="6350" b="6350"/>
            <wp:docPr id="192192833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1928334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4350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E709A6">
      <w:pPr>
        <w:jc w:val="center"/>
        <w:rPr>
          <w:rFonts w:ascii="Times New Roman" w:hAnsi="Times New Roman" w:cs="Times New Roman (Body CS)"/>
          <w:b/>
          <w:bCs/>
          <w:lang w:val="en-US"/>
        </w:rPr>
      </w:pPr>
      <w:r>
        <w:rPr>
          <w:rFonts w:ascii="Times New Roman" w:hAnsi="Times New Roman" w:cs="Times New Roman (Body CS)"/>
          <w:b/>
          <w:bCs/>
          <w:lang w:val="en-US"/>
        </w:rPr>
        <w:t>RIARA SCHOOL OF BUSINESS</w:t>
      </w:r>
    </w:p>
    <w:p w14:paraId="0E6A000C">
      <w:pPr>
        <w:jc w:val="center"/>
        <w:rPr>
          <w:rFonts w:ascii="Times New Roman" w:hAnsi="Times New Roman" w:cs="Times New Roman (Body CS)"/>
          <w:b/>
          <w:bCs/>
          <w:lang w:val="en-US"/>
        </w:rPr>
      </w:pPr>
      <w:r>
        <w:rPr>
          <w:rFonts w:ascii="Times New Roman" w:hAnsi="Times New Roman" w:cs="Times New Roman (Body CS)"/>
          <w:b/>
          <w:bCs/>
          <w:i/>
          <w:lang w:val="en-US"/>
        </w:rPr>
        <w:t>NURTURING INNOVATORS</w:t>
      </w:r>
    </w:p>
    <w:p w14:paraId="2954289D">
      <w:pPr>
        <w:jc w:val="center"/>
        <w:rPr>
          <w:rFonts w:ascii="Times New Roman" w:hAnsi="Times New Roman" w:cs="Times New Roman (Body CS)"/>
          <w:b/>
          <w:bCs/>
          <w:lang w:val="en-US"/>
        </w:rPr>
      </w:pPr>
      <w:r>
        <w:rPr>
          <w:rFonts w:ascii="Times New Roman" w:hAnsi="Times New Roman" w:cs="Times New Roman (Body CS)"/>
          <w:b/>
          <w:bCs/>
          <w:lang w:val="en-US"/>
        </w:rPr>
        <w:t>JANUARY – MAY 2026 SEMESTER EXAMINATIONS</w:t>
      </w:r>
    </w:p>
    <w:p w14:paraId="1CA6E1C2">
      <w:pPr>
        <w:jc w:val="center"/>
        <w:rPr>
          <w:rFonts w:ascii="Times New Roman" w:hAnsi="Times New Roman" w:cs="Times New Roman (Body CS)"/>
          <w:b/>
          <w:bCs/>
          <w:lang w:val="en-US"/>
        </w:rPr>
      </w:pPr>
      <w:r>
        <w:rPr>
          <w:rFonts w:ascii="Times New Roman" w:hAnsi="Times New Roman" w:cs="Times New Roman (Body CS)"/>
          <w:b/>
          <w:bCs/>
          <w:lang w:val="en-US"/>
        </w:rPr>
        <w:t>EXAMINATION FOR DIPLOMA OF BUSINESS ADMINISTRATION</w:t>
      </w:r>
    </w:p>
    <w:p w14:paraId="492F9755">
      <w:pPr>
        <w:jc w:val="center"/>
        <w:rPr>
          <w:rFonts w:ascii="Times New Roman" w:hAnsi="Times New Roman" w:cs="Times New Roman (Body CS)"/>
          <w:b/>
          <w:bCs/>
          <w:lang w:val="en-US"/>
        </w:rPr>
      </w:pPr>
      <w:r>
        <w:rPr>
          <w:rFonts w:ascii="Times New Roman" w:hAnsi="Times New Roman" w:cs="Times New Roman (Body CS)"/>
          <w:b/>
          <w:bCs/>
          <w:lang w:val="en-US"/>
        </w:rPr>
        <w:t>DAY PROGRAMME</w:t>
      </w:r>
    </w:p>
    <w:p w14:paraId="41CD7923">
      <w:pPr>
        <w:jc w:val="center"/>
        <w:rPr>
          <w:rFonts w:ascii="Times New Roman" w:hAnsi="Times New Roman" w:cs="Times New Roman (Body CS)"/>
          <w:b/>
          <w:bCs/>
          <w:lang w:val="en-US"/>
        </w:rPr>
      </w:pPr>
      <w:r>
        <w:rPr>
          <w:rFonts w:ascii="Times New Roman" w:hAnsi="Times New Roman" w:cs="Times New Roman (Body CS)"/>
          <w:b/>
          <w:bCs/>
          <w:lang w:val="en-US"/>
        </w:rPr>
        <w:t>RDBS 6216: FUNDAMENTALS OF FINANCIAL MANAGEMENT</w:t>
      </w:r>
    </w:p>
    <w:p w14:paraId="429AA185">
      <w:pPr>
        <w:rPr>
          <w:rFonts w:ascii="Times New Roman" w:hAnsi="Times New Roman" w:cs="Times New Roman (Body CS)"/>
          <w:b/>
          <w:lang w:val="en-US"/>
        </w:rPr>
      </w:pPr>
      <w:r>
        <w:rPr>
          <w:rFonts w:ascii="Times New Roman" w:hAnsi="Times New Roman" w:cs="Times New Roman (Body CS)"/>
          <w:b/>
          <w:bCs/>
          <w:lang w:val="en-US"/>
        </w:rPr>
        <w:t xml:space="preserve">DATE: </w:t>
      </w:r>
      <w:r>
        <w:rPr>
          <w:rFonts w:hint="default" w:ascii="Times New Roman" w:hAnsi="Times New Roman" w:cs="Times New Roman (Body CS)"/>
          <w:b/>
          <w:bCs/>
          <w:lang w:val="en-US"/>
        </w:rPr>
        <w:t>17</w:t>
      </w:r>
      <w:r>
        <w:rPr>
          <w:rFonts w:hint="default" w:ascii="Times New Roman" w:hAnsi="Times New Roman" w:cs="Times New Roman (Body CS)"/>
          <w:b/>
          <w:bCs/>
          <w:vertAlign w:val="superscript"/>
          <w:lang w:val="en-US"/>
        </w:rPr>
        <w:t>th</w:t>
      </w:r>
      <w:r>
        <w:rPr>
          <w:rFonts w:hint="default" w:ascii="Times New Roman" w:hAnsi="Times New Roman" w:cs="Times New Roman (Body CS)"/>
          <w:b/>
          <w:bCs/>
          <w:lang w:val="en-US"/>
        </w:rPr>
        <w:t xml:space="preserve"> APRIL 2026</w:t>
      </w:r>
      <w:r>
        <w:rPr>
          <w:rFonts w:ascii="Times New Roman" w:hAnsi="Times New Roman" w:cs="Times New Roman (Body CS)"/>
          <w:b/>
          <w:bCs/>
          <w:lang w:val="en-US"/>
        </w:rPr>
        <w:t xml:space="preserve"> </w:t>
      </w:r>
      <w:r>
        <w:rPr>
          <w:rFonts w:ascii="Times New Roman" w:hAnsi="Times New Roman" w:cs="Times New Roman (Body CS)"/>
          <w:b/>
          <w:bCs/>
          <w:lang w:val="en-US"/>
        </w:rPr>
        <w:tab/>
      </w:r>
      <w:r>
        <w:rPr>
          <w:rFonts w:ascii="Times New Roman" w:hAnsi="Times New Roman" w:cs="Times New Roman (Body CS)"/>
          <w:b/>
          <w:bCs/>
          <w:lang w:val="en-US"/>
        </w:rPr>
        <w:tab/>
      </w:r>
      <w:r>
        <w:rPr>
          <w:rFonts w:ascii="Times New Roman" w:hAnsi="Times New Roman" w:cs="Times New Roman (Body CS)"/>
          <w:b/>
          <w:bCs/>
          <w:lang w:val="en-US"/>
        </w:rPr>
        <w:tab/>
      </w:r>
      <w:r>
        <w:rPr>
          <w:rFonts w:ascii="Times New Roman" w:hAnsi="Times New Roman" w:cs="Times New Roman (Body CS)"/>
          <w:b/>
          <w:bCs/>
          <w:lang w:val="en-US"/>
        </w:rPr>
        <w:tab/>
      </w:r>
      <w:r>
        <w:rPr>
          <w:rFonts w:ascii="Times New Roman" w:hAnsi="Times New Roman" w:cs="Times New Roman (Body CS)"/>
          <w:b/>
          <w:bCs/>
          <w:lang w:val="en-US"/>
        </w:rPr>
        <w:tab/>
      </w:r>
      <w:r>
        <w:rPr>
          <w:rFonts w:ascii="Times New Roman" w:hAnsi="Times New Roman" w:cs="Times New Roman (Body CS)"/>
          <w:b/>
          <w:bCs/>
          <w:lang w:val="en-US"/>
        </w:rPr>
        <w:tab/>
      </w:r>
      <w:r>
        <w:rPr>
          <w:rFonts w:ascii="Times New Roman" w:hAnsi="Times New Roman" w:cs="Times New Roman (Body CS)"/>
          <w:b/>
          <w:bCs/>
          <w:lang w:val="en-US"/>
        </w:rPr>
        <w:tab/>
      </w:r>
      <w:r>
        <w:rPr>
          <w:rFonts w:ascii="Times New Roman" w:hAnsi="Times New Roman" w:cs="Times New Roman (Body CS)"/>
          <w:b/>
          <w:bCs/>
          <w:lang w:val="en-US"/>
        </w:rPr>
        <w:t xml:space="preserve">TIME: 2 HOURS </w:t>
      </w:r>
    </w:p>
    <w:p w14:paraId="41333845">
      <w:pPr>
        <w:rPr>
          <w:rFonts w:ascii="Times New Roman" w:hAnsi="Times New Roman" w:cs="Times New Roman (Body CS)"/>
          <w:b/>
          <w:bCs/>
          <w:u w:val="single"/>
          <w:lang w:val="en-US"/>
        </w:rPr>
      </w:pPr>
    </w:p>
    <w:p w14:paraId="65028E73">
      <w:pPr>
        <w:rPr>
          <w:rFonts w:ascii="Times New Roman" w:hAnsi="Times New Roman" w:cs="Times New Roman (Body CS)"/>
          <w:u w:val="single"/>
          <w:lang w:val="en-US"/>
        </w:rPr>
      </w:pPr>
      <w:r>
        <w:rPr>
          <w:rFonts w:ascii="Times New Roman" w:hAnsi="Times New Roman" w:cs="Times New Roman (Body CS)"/>
          <w:b/>
          <w:bCs/>
          <w:u w:val="single"/>
          <w:lang w:val="en-US"/>
        </w:rPr>
        <w:t xml:space="preserve">GENERAL INSTRUCTIONS: </w:t>
      </w:r>
    </w:p>
    <w:p w14:paraId="2E1FB462">
      <w:pPr>
        <w:rPr>
          <w:rFonts w:ascii="Times New Roman" w:hAnsi="Times New Roman" w:cs="Times New Roman (Body CS)"/>
          <w:lang w:val="en-US"/>
        </w:rPr>
      </w:pPr>
      <w:r>
        <w:rPr>
          <w:rFonts w:ascii="Times New Roman" w:hAnsi="Times New Roman" w:cs="Times New Roman (Body CS)"/>
          <w:lang w:val="en-US"/>
        </w:rPr>
        <w:t xml:space="preserve">Students are NOT permitted to write on the examination paper during reading time. </w:t>
      </w:r>
    </w:p>
    <w:p w14:paraId="1157EEF1">
      <w:pPr>
        <w:rPr>
          <w:rFonts w:ascii="Times New Roman" w:hAnsi="Times New Roman" w:cs="Times New Roman (Body CS)"/>
          <w:lang w:val="en-US"/>
        </w:rPr>
      </w:pPr>
      <w:r>
        <w:rPr>
          <w:rFonts w:ascii="Times New Roman" w:hAnsi="Times New Roman" w:cs="Times New Roman (Body CS)"/>
          <w:lang w:val="en-US"/>
        </w:rPr>
        <w:t xml:space="preserve">This is a closed book examination. Text book/Reference books/notes are not permitted. </w:t>
      </w:r>
    </w:p>
    <w:p w14:paraId="75765722">
      <w:pPr>
        <w:rPr>
          <w:rFonts w:ascii="Times New Roman" w:hAnsi="Times New Roman" w:cs="Times New Roman (Body CS)"/>
          <w:lang w:val="en-US"/>
        </w:rPr>
      </w:pPr>
      <w:r>
        <w:rPr>
          <w:rFonts w:ascii="Times New Roman" w:hAnsi="Times New Roman" w:cs="Times New Roman (Body CS)"/>
          <w:b/>
          <w:bCs/>
          <w:u w:val="single"/>
          <w:lang w:val="en-US"/>
        </w:rPr>
        <w:t>SPECIAL INSTRUCTIONS</w:t>
      </w:r>
      <w:r>
        <w:rPr>
          <w:rFonts w:ascii="Times New Roman" w:hAnsi="Times New Roman" w:cs="Times New Roman (Body CS)"/>
          <w:b/>
          <w:bCs/>
          <w:lang w:val="en-US"/>
        </w:rPr>
        <w:t xml:space="preserve"> </w:t>
      </w:r>
    </w:p>
    <w:p w14:paraId="57F9AD69">
      <w:pPr>
        <w:numPr>
          <w:ilvl w:val="0"/>
          <w:numId w:val="2"/>
        </w:numPr>
        <w:spacing w:after="120" w:line="360" w:lineRule="auto"/>
        <w:jc w:val="both"/>
        <w:rPr>
          <w:rFonts w:ascii="Times New Roman" w:hAnsi="Times New Roman" w:cs="Times New Roman (Body CS)"/>
          <w:lang w:val="en-US"/>
        </w:rPr>
      </w:pPr>
      <w:r>
        <w:rPr>
          <w:rFonts w:ascii="Times New Roman" w:hAnsi="Times New Roman" w:cs="Times New Roman (Body CS)"/>
          <w:bCs/>
          <w:lang w:val="en-US"/>
        </w:rPr>
        <w:t xml:space="preserve">Write your REGISTRATION NO. Clearly on the answer booklet(s). </w:t>
      </w:r>
    </w:p>
    <w:p w14:paraId="207E6AF1">
      <w:pPr>
        <w:numPr>
          <w:ilvl w:val="0"/>
          <w:numId w:val="2"/>
        </w:numPr>
        <w:spacing w:after="120" w:line="360" w:lineRule="auto"/>
        <w:jc w:val="both"/>
        <w:rPr>
          <w:rFonts w:ascii="Times New Roman" w:hAnsi="Times New Roman" w:cs="Times New Roman (Body CS)"/>
          <w:bCs/>
          <w:lang w:val="en-US"/>
        </w:rPr>
      </w:pPr>
      <w:r>
        <w:rPr>
          <w:rFonts w:ascii="Times New Roman" w:hAnsi="Times New Roman" w:cs="Times New Roman (Body CS)"/>
          <w:lang w:val="en-US"/>
        </w:rPr>
        <w:t>Answer Question One and ANY other TWO questions.</w:t>
      </w:r>
    </w:p>
    <w:p w14:paraId="2CD95234">
      <w:pPr>
        <w:numPr>
          <w:ilvl w:val="0"/>
          <w:numId w:val="2"/>
        </w:numPr>
        <w:spacing w:after="120" w:line="360" w:lineRule="auto"/>
        <w:jc w:val="both"/>
        <w:rPr>
          <w:rFonts w:ascii="Times New Roman" w:hAnsi="Times New Roman" w:cs="Times New Roman (Body CS)"/>
          <w:lang w:val="en-US"/>
        </w:rPr>
      </w:pPr>
      <w:r>
        <w:rPr>
          <w:rFonts w:ascii="Times New Roman" w:hAnsi="Times New Roman" w:cs="Times New Roman (Body CS)"/>
          <w:bCs/>
          <w:lang w:val="en-US"/>
        </w:rPr>
        <w:t xml:space="preserve">Questions in all sections should be answered in answer booklet(s) </w:t>
      </w:r>
    </w:p>
    <w:p w14:paraId="283366A4">
      <w:pPr>
        <w:numPr>
          <w:ilvl w:val="0"/>
          <w:numId w:val="2"/>
        </w:numPr>
        <w:spacing w:after="120" w:line="360" w:lineRule="auto"/>
        <w:jc w:val="both"/>
        <w:rPr>
          <w:rFonts w:ascii="Times New Roman" w:hAnsi="Times New Roman" w:cs="Times New Roman (Body CS)"/>
          <w:lang w:val="en-US"/>
        </w:rPr>
      </w:pPr>
      <w:r>
        <w:rPr>
          <w:rFonts w:ascii="Times New Roman" w:hAnsi="Times New Roman" w:cs="Times New Roman (Body CS)"/>
          <w:bCs/>
          <w:lang w:val="en-US"/>
        </w:rPr>
        <w:t>PLEASE start the answer to EACH question on a NEW PAGE</w:t>
      </w:r>
      <w:r>
        <w:rPr>
          <w:rFonts w:ascii="Times New Roman" w:hAnsi="Times New Roman" w:cs="Times New Roman (Body CS)"/>
          <w:lang w:val="en-US"/>
        </w:rPr>
        <w:t>.</w:t>
      </w:r>
    </w:p>
    <w:p w14:paraId="56F55B92">
      <w:pPr>
        <w:numPr>
          <w:ilvl w:val="0"/>
          <w:numId w:val="2"/>
        </w:numPr>
        <w:spacing w:after="120" w:line="360" w:lineRule="auto"/>
        <w:jc w:val="both"/>
        <w:rPr>
          <w:rFonts w:ascii="Times New Roman" w:hAnsi="Times New Roman" w:cs="Times New Roman (Body CS)"/>
          <w:lang w:val="en-US"/>
        </w:rPr>
      </w:pPr>
      <w:r>
        <w:rPr>
          <w:rFonts w:ascii="Times New Roman" w:hAnsi="Times New Roman" w:cs="Times New Roman (Body CS)"/>
          <w:bCs/>
          <w:lang w:val="en-US"/>
        </w:rPr>
        <w:t>For the questions, write the number of the question on the answer booklet(s) in the order you answered.</w:t>
      </w:r>
    </w:p>
    <w:p w14:paraId="1DC6E082">
      <w:pPr>
        <w:numPr>
          <w:ilvl w:val="0"/>
          <w:numId w:val="2"/>
        </w:numPr>
        <w:spacing w:after="120" w:line="360" w:lineRule="auto"/>
        <w:jc w:val="both"/>
        <w:rPr>
          <w:rFonts w:ascii="Times New Roman" w:hAnsi="Times New Roman" w:cs="Times New Roman (Body CS)"/>
          <w:lang w:val="en-US"/>
        </w:rPr>
      </w:pPr>
      <w:r>
        <w:rPr>
          <w:rFonts w:ascii="Times New Roman" w:hAnsi="Times New Roman" w:cs="Times New Roman (Body CS)"/>
          <w:lang w:val="en-US"/>
        </w:rPr>
        <w:t>Write on both sides of each leaf and indicate number of each question at the top of each page.</w:t>
      </w:r>
    </w:p>
    <w:p w14:paraId="719FA75A">
      <w:pPr>
        <w:numPr>
          <w:ilvl w:val="0"/>
          <w:numId w:val="2"/>
        </w:numPr>
        <w:spacing w:after="120" w:line="360" w:lineRule="auto"/>
        <w:jc w:val="both"/>
        <w:rPr>
          <w:rFonts w:ascii="Times New Roman" w:hAnsi="Times New Roman" w:cs="Times New Roman (Body CS)"/>
          <w:lang w:val="en-US"/>
        </w:rPr>
      </w:pPr>
      <w:r>
        <w:rPr>
          <w:rFonts w:ascii="Times New Roman" w:hAnsi="Times New Roman" w:cs="Times New Roman (Body CS)"/>
          <w:bCs/>
          <w:lang w:val="en-US"/>
        </w:rPr>
        <w:t xml:space="preserve">Write the answers in a paragraph form unless stated otherwise. </w:t>
      </w:r>
    </w:p>
    <w:p w14:paraId="14E41684">
      <w:pPr>
        <w:numPr>
          <w:ilvl w:val="0"/>
          <w:numId w:val="2"/>
        </w:numPr>
        <w:spacing w:after="120" w:line="360" w:lineRule="auto"/>
        <w:jc w:val="both"/>
        <w:rPr>
          <w:rFonts w:ascii="Times New Roman" w:hAnsi="Times New Roman" w:cs="Times New Roman (Body CS)"/>
          <w:lang w:val="en-US"/>
        </w:rPr>
      </w:pPr>
      <w:r>
        <w:rPr>
          <w:rFonts w:ascii="Times New Roman" w:hAnsi="Times New Roman" w:cs="Times New Roman (Body CS)"/>
          <w:bCs/>
          <w:lang w:val="en-US"/>
        </w:rPr>
        <w:t xml:space="preserve">Marks allocated to each question are shown at the end of the question. </w:t>
      </w:r>
    </w:p>
    <w:p w14:paraId="0D40924F">
      <w:pPr>
        <w:numPr>
          <w:ilvl w:val="0"/>
          <w:numId w:val="2"/>
        </w:numPr>
        <w:spacing w:after="120" w:line="360" w:lineRule="auto"/>
        <w:jc w:val="both"/>
        <w:rPr>
          <w:rFonts w:ascii="Times New Roman" w:hAnsi="Times New Roman" w:cs="Times New Roman (Body CS)"/>
          <w:lang w:val="en-US"/>
        </w:rPr>
      </w:pPr>
      <w:r>
        <w:rPr>
          <w:rFonts w:ascii="Times New Roman" w:hAnsi="Times New Roman" w:cs="Times New Roman (Body CS)"/>
          <w:lang w:val="en-US"/>
        </w:rPr>
        <w:t>All rough work must be done on the answer booklet and crossed through!</w:t>
      </w:r>
    </w:p>
    <w:p w14:paraId="013997B3">
      <w:pPr>
        <w:numPr>
          <w:ilvl w:val="0"/>
          <w:numId w:val="2"/>
        </w:numPr>
        <w:spacing w:after="120" w:line="360" w:lineRule="auto"/>
        <w:jc w:val="both"/>
        <w:rPr>
          <w:rFonts w:ascii="Times New Roman" w:hAnsi="Times New Roman" w:cs="Times New Roman (Body CS)"/>
          <w:lang w:val="en-US"/>
        </w:rPr>
      </w:pPr>
      <w:r>
        <w:rPr>
          <w:rFonts w:ascii="Times New Roman" w:hAnsi="Times New Roman" w:cs="Times New Roman (Body CS)"/>
          <w:lang w:val="en-US"/>
        </w:rPr>
        <w:t>Use supplementary pages only when you have exhausted those in this book</w:t>
      </w:r>
    </w:p>
    <w:p w14:paraId="197D6DF2">
      <w:pPr>
        <w:numPr>
          <w:ilvl w:val="0"/>
          <w:numId w:val="2"/>
        </w:numPr>
        <w:spacing w:after="120" w:line="360" w:lineRule="auto"/>
        <w:jc w:val="both"/>
        <w:rPr>
          <w:rFonts w:ascii="Times New Roman" w:hAnsi="Times New Roman" w:cs="Times New Roman (Body CS)"/>
          <w:lang w:val="en-US"/>
        </w:rPr>
      </w:pPr>
      <w:r>
        <w:rPr>
          <w:rFonts w:ascii="Times New Roman" w:hAnsi="Times New Roman" w:cs="Times New Roman (Body CS)"/>
          <w:lang w:val="en-US"/>
        </w:rPr>
        <w:t>Fasten the supplementary pages to the inside back cover of this booklet</w:t>
      </w:r>
    </w:p>
    <w:p w14:paraId="4B84FF7E">
      <w:pPr>
        <w:ind w:hanging="360"/>
        <w:jc w:val="both"/>
        <w:rPr>
          <w:rFonts w:ascii="Times New Roman" w:hAnsi="Times New Roman" w:cs="Times New Roman"/>
        </w:rPr>
      </w:pPr>
      <w:bookmarkStart w:id="0" w:name="_GoBack"/>
      <w:r>
        <w:rPr>
          <w:rFonts w:ascii="Times New Roman" w:hAnsi="Times New Roman" w:cs="Times New Roman"/>
        </w:rPr>
        <w:t>SECTION 1 (20 MARKS)</w:t>
      </w:r>
    </w:p>
    <w:bookmarkEnd w:id="0"/>
    <w:p w14:paraId="2CFF7EB3">
      <w:pPr>
        <w:pStyle w:val="29"/>
        <w:numPr>
          <w:ilvl w:val="0"/>
          <w:numId w:val="3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What is a key principle in finance that states higher risk usually leads to higher potential returns?</w:t>
      </w:r>
    </w:p>
    <w:p w14:paraId="60AC6BF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 Time value of money</w:t>
      </w:r>
    </w:p>
    <w:p w14:paraId="51B70C3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b) Risk-return tradeoff</w:t>
      </w:r>
    </w:p>
    <w:p w14:paraId="765C953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 Agency theory</w:t>
      </w:r>
    </w:p>
    <w:p w14:paraId="58D6174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d) Stakeholder conflict</w:t>
      </w:r>
    </w:p>
    <w:p w14:paraId="284801FF">
      <w:pPr>
        <w:pStyle w:val="29"/>
        <w:numPr>
          <w:ilvl w:val="0"/>
          <w:numId w:val="3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Which financial statement shows a company's revenues, expenses, and profits over a period?</w:t>
      </w:r>
    </w:p>
    <w:p w14:paraId="6D81492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 Balance sheet</w:t>
      </w:r>
    </w:p>
    <w:p w14:paraId="13DF91B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b) Income statement</w:t>
      </w:r>
    </w:p>
    <w:p w14:paraId="02E5F6C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 Cash flow statement</w:t>
      </w:r>
    </w:p>
    <w:p w14:paraId="4B389C8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d) Statement of changes in equity</w:t>
      </w:r>
    </w:p>
    <w:p w14:paraId="55D9293A">
      <w:pPr>
        <w:pStyle w:val="29"/>
        <w:numPr>
          <w:ilvl w:val="0"/>
          <w:numId w:val="3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What is a limitation of financial statements?</w:t>
      </w:r>
    </w:p>
    <w:p w14:paraId="070F8C8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 They provide real-time data</w:t>
      </w:r>
    </w:p>
    <w:p w14:paraId="7A8F1DE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b) They are always based on historical costs</w:t>
      </w:r>
    </w:p>
    <w:p w14:paraId="5F7B720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 They predict future market trends accurately</w:t>
      </w:r>
    </w:p>
    <w:p w14:paraId="1DD320A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d) They include all intangible assets</w:t>
      </w:r>
    </w:p>
    <w:p w14:paraId="4799A9BF">
      <w:pPr>
        <w:pStyle w:val="29"/>
        <w:numPr>
          <w:ilvl w:val="0"/>
          <w:numId w:val="3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Which ratio measures a company's ability to pay short-term obligations?</w:t>
      </w:r>
    </w:p>
    <w:p w14:paraId="6D11EBD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 Profitability ratio</w:t>
      </w:r>
    </w:p>
    <w:p w14:paraId="63925134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b) Solvency ratio</w:t>
      </w:r>
    </w:p>
    <w:p w14:paraId="7F42228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 Liquidity ratio</w:t>
      </w:r>
    </w:p>
    <w:p w14:paraId="2732E7A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d) Efficiency ratio</w:t>
      </w:r>
    </w:p>
    <w:p w14:paraId="66ED2F5B">
      <w:pPr>
        <w:pStyle w:val="29"/>
        <w:numPr>
          <w:ilvl w:val="0"/>
          <w:numId w:val="3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What is a common pitfall in financial ratio analysis?</w:t>
      </w:r>
    </w:p>
    <w:p w14:paraId="343E996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 Ignoring industry benchmarks</w:t>
      </w:r>
    </w:p>
    <w:p w14:paraId="60904BCD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b) Using too many ratios</w:t>
      </w:r>
    </w:p>
    <w:p w14:paraId="1AB8DE94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 Focusing only on assets</w:t>
      </w:r>
    </w:p>
    <w:p w14:paraId="413F84D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d) Avoiding calculations</w:t>
      </w:r>
    </w:p>
    <w:p w14:paraId="3CD82B56">
      <w:pPr>
        <w:pStyle w:val="29"/>
        <w:numPr>
          <w:ilvl w:val="0"/>
          <w:numId w:val="3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What does the time value of money concept imply?</w:t>
      </w:r>
    </w:p>
    <w:p w14:paraId="4C03460D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 Money loses value over time</w:t>
      </w:r>
    </w:p>
    <w:p w14:paraId="34A3495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b) A dollar today is worth more than a dollar in the future</w:t>
      </w:r>
    </w:p>
    <w:p w14:paraId="7740BE8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 Interest rates are always zero</w:t>
      </w:r>
    </w:p>
    <w:p w14:paraId="09D9546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d) Loans should never be taken</w:t>
      </w:r>
    </w:p>
    <w:p w14:paraId="71879881">
      <w:pPr>
        <w:pStyle w:val="29"/>
        <w:numPr>
          <w:ilvl w:val="0"/>
          <w:numId w:val="3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Which calculation involves earning interest on both principal and accumulated interest?</w:t>
      </w:r>
    </w:p>
    <w:p w14:paraId="79F289B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 Simple interest</w:t>
      </w:r>
    </w:p>
    <w:p w14:paraId="68993CD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b) Compound interest</w:t>
      </w:r>
    </w:p>
    <w:p w14:paraId="59BEFEF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 Present value</w:t>
      </w:r>
    </w:p>
    <w:p w14:paraId="0F47DF7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d) Annuity</w:t>
      </w:r>
    </w:p>
    <w:p w14:paraId="53547F44">
      <w:pPr>
        <w:pStyle w:val="29"/>
        <w:numPr>
          <w:ilvl w:val="0"/>
          <w:numId w:val="3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What is the main purpose of budgeting in an organization?</w:t>
      </w:r>
    </w:p>
    <w:p w14:paraId="6BA345E4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 To ignore financial goals</w:t>
      </w:r>
    </w:p>
    <w:p w14:paraId="71BD352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b) To plan and control resources</w:t>
      </w:r>
    </w:p>
    <w:p w14:paraId="02AC5C8E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 To increase unnecessary expenses</w:t>
      </w:r>
    </w:p>
    <w:p w14:paraId="2967692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d) To avoid variance analysis</w:t>
      </w:r>
    </w:p>
    <w:p w14:paraId="7F3A1EDD">
      <w:pPr>
        <w:pStyle w:val="29"/>
        <w:numPr>
          <w:ilvl w:val="0"/>
          <w:numId w:val="3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Which type of budget adjusts for changes in activity levels?</w:t>
      </w:r>
    </w:p>
    <w:p w14:paraId="73BEF460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 Static budget</w:t>
      </w:r>
    </w:p>
    <w:p w14:paraId="7FB1FCE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b) Flexible budget</w:t>
      </w:r>
    </w:p>
    <w:p w14:paraId="6A3F6D9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 Capital budget</w:t>
      </w:r>
    </w:p>
    <w:p w14:paraId="1E5C7E6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d) Zero-based budget</w:t>
      </w:r>
    </w:p>
    <w:p w14:paraId="5D69AD2D">
      <w:pPr>
        <w:pStyle w:val="29"/>
        <w:numPr>
          <w:ilvl w:val="0"/>
          <w:numId w:val="3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What are the main components of working capital?</w:t>
      </w:r>
    </w:p>
    <w:p w14:paraId="3A2571F0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 Fixed assets and long-term liabilities</w:t>
      </w:r>
    </w:p>
    <w:p w14:paraId="4990CED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b) Current assets and current liabilities</w:t>
      </w:r>
    </w:p>
    <w:p w14:paraId="535AFE7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 Equity and retained earnings</w:t>
      </w:r>
    </w:p>
    <w:p w14:paraId="64E11390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d) Revenue and expenses</w:t>
      </w:r>
    </w:p>
    <w:p w14:paraId="29B87094">
      <w:pPr>
        <w:pStyle w:val="29"/>
        <w:numPr>
          <w:ilvl w:val="0"/>
          <w:numId w:val="3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What does EOQ stand for in inventory management?</w:t>
      </w:r>
    </w:p>
    <w:p w14:paraId="23C39B8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 Economic Order Quantity</w:t>
      </w:r>
    </w:p>
    <w:p w14:paraId="2231977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b) Efficient Operating Quality</w:t>
      </w:r>
    </w:p>
    <w:p w14:paraId="638D079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 Estimated Overhead Quotient</w:t>
      </w:r>
    </w:p>
    <w:p w14:paraId="34686D9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d) External Order Query</w:t>
      </w:r>
    </w:p>
    <w:p w14:paraId="254115DF">
      <w:pPr>
        <w:pStyle w:val="29"/>
        <w:numPr>
          <w:ilvl w:val="0"/>
          <w:numId w:val="3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Which is an example of internal sources of finance?</w:t>
      </w:r>
    </w:p>
    <w:p w14:paraId="4CF0C19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 Bank loans</w:t>
      </w:r>
    </w:p>
    <w:p w14:paraId="4B3F6C7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b) Retained earnings</w:t>
      </w:r>
    </w:p>
    <w:p w14:paraId="5B30C3F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 Issuing bonds</w:t>
      </w:r>
    </w:p>
    <w:p w14:paraId="78DA66B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d) Venture capital</w:t>
      </w:r>
    </w:p>
    <w:p w14:paraId="6DA37D14">
      <w:pPr>
        <w:pStyle w:val="29"/>
        <w:numPr>
          <w:ilvl w:val="0"/>
          <w:numId w:val="3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What is a key factor in dividend policy?</w:t>
      </w:r>
    </w:p>
    <w:p w14:paraId="3402592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 Ignoring shareholder expectations</w:t>
      </w:r>
    </w:p>
    <w:p w14:paraId="59242FB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b) Company's profitability and growth needs</w:t>
      </w:r>
    </w:p>
    <w:p w14:paraId="5C47A944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 Increasing debt levels</w:t>
      </w:r>
    </w:p>
    <w:p w14:paraId="4435867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d) Reducing equity</w:t>
      </w:r>
    </w:p>
    <w:p w14:paraId="54749198">
      <w:pPr>
        <w:pStyle w:val="29"/>
        <w:numPr>
          <w:ilvl w:val="0"/>
          <w:numId w:val="3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What does WACC represent?</w:t>
      </w:r>
    </w:p>
    <w:p w14:paraId="1702528E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 Weighted Average Cost of Capital</w:t>
      </w:r>
    </w:p>
    <w:p w14:paraId="4F25DF5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b) Weekly Assessment of Cash Costs</w:t>
      </w:r>
    </w:p>
    <w:p w14:paraId="7AF6BB1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 Worldwide Accounting Control Center</w:t>
      </w:r>
    </w:p>
    <w:p w14:paraId="6674460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d) Weighted Asset Calculation Code</w:t>
      </w:r>
    </w:p>
    <w:p w14:paraId="15B08C16">
      <w:pPr>
        <w:pStyle w:val="29"/>
        <w:numPr>
          <w:ilvl w:val="0"/>
          <w:numId w:val="3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Which factor influences the cost of equity?</w:t>
      </w:r>
    </w:p>
    <w:p w14:paraId="30FAEB4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 Market risk premium</w:t>
      </w:r>
    </w:p>
    <w:p w14:paraId="2520E0F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b) Inventory levels</w:t>
      </w:r>
    </w:p>
    <w:p w14:paraId="7963BD0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 Fixed assets</w:t>
      </w:r>
    </w:p>
    <w:p w14:paraId="02575FB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d) Employee salaries</w:t>
      </w:r>
    </w:p>
    <w:p w14:paraId="6D004699">
      <w:pPr>
        <w:pStyle w:val="29"/>
        <w:numPr>
          <w:ilvl w:val="0"/>
          <w:numId w:val="3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What does the payback period measure?</w:t>
      </w:r>
    </w:p>
    <w:p w14:paraId="3EA1483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 Time to recover initial investment</w:t>
      </w:r>
    </w:p>
    <w:p w14:paraId="4C5CD88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b) Total profit over project life</w:t>
      </w:r>
    </w:p>
    <w:p w14:paraId="20EB656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 Discounted cash flows</w:t>
      </w:r>
    </w:p>
    <w:p w14:paraId="019DAFE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d) Internal rate of return</w:t>
      </w:r>
    </w:p>
    <w:p w14:paraId="4CDCCBB0">
      <w:pPr>
        <w:pStyle w:val="29"/>
        <w:numPr>
          <w:ilvl w:val="0"/>
          <w:numId w:val="3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Which method discounts future cash flows to present value?</w:t>
      </w:r>
    </w:p>
    <w:p w14:paraId="4D7F0A1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 Payback period</w:t>
      </w:r>
    </w:p>
    <w:p w14:paraId="1DB2BE1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b) Net Present Value (NPV)</w:t>
      </w:r>
    </w:p>
    <w:p w14:paraId="6D3358D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 Accounting Rate of Return</w:t>
      </w:r>
    </w:p>
    <w:p w14:paraId="65E4EE5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d) Simple interest</w:t>
      </w:r>
    </w:p>
    <w:p w14:paraId="1A97D07A">
      <w:pPr>
        <w:pStyle w:val="29"/>
        <w:numPr>
          <w:ilvl w:val="0"/>
          <w:numId w:val="3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What is IRR?</w:t>
      </w:r>
    </w:p>
    <w:p w14:paraId="4D25A87E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 Internal Rate of Return</w:t>
      </w:r>
    </w:p>
    <w:p w14:paraId="38BDD140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b) International Revenue Ratio</w:t>
      </w:r>
    </w:p>
    <w:p w14:paraId="6511582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 Investment Recovery Rate</w:t>
      </w:r>
    </w:p>
    <w:p w14:paraId="6570543E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d) Initial Risk Reduction</w:t>
      </w:r>
    </w:p>
    <w:p w14:paraId="215CBA92">
      <w:pPr>
        <w:pStyle w:val="29"/>
        <w:numPr>
          <w:ilvl w:val="0"/>
          <w:numId w:val="3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 case of NPV-IRR conflict, which is generally preferred for decision-making?</w:t>
      </w:r>
    </w:p>
    <w:p w14:paraId="7D6E4A0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 IRR</w:t>
      </w:r>
    </w:p>
    <w:p w14:paraId="0B1AEA54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b) NPV</w:t>
      </w:r>
    </w:p>
    <w:p w14:paraId="229C4EB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 Payback period</w:t>
      </w:r>
    </w:p>
    <w:p w14:paraId="61839C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d) ARR</w:t>
      </w:r>
    </w:p>
    <w:p w14:paraId="110FA15F">
      <w:pPr>
        <w:pStyle w:val="29"/>
        <w:numPr>
          <w:ilvl w:val="0"/>
          <w:numId w:val="3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What is a key aspect of financial control?</w:t>
      </w:r>
    </w:p>
    <w:p w14:paraId="1FAE6EDD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 Ignoring audits</w:t>
      </w:r>
    </w:p>
    <w:p w14:paraId="01DFD45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b) Implementing internal audits and monitoring</w:t>
      </w:r>
    </w:p>
    <w:p w14:paraId="02E23FC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 Increasing unethical practices</w:t>
      </w:r>
    </w:p>
    <w:p w14:paraId="6854EA84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d) Avoiding governance</w:t>
      </w:r>
    </w:p>
    <w:p w14:paraId="232AD866">
      <w:pPr>
        <w:jc w:val="both"/>
        <w:rPr>
          <w:rFonts w:ascii="Times New Roman" w:hAnsi="Times New Roman" w:cs="Times New Roman"/>
        </w:rPr>
      </w:pPr>
    </w:p>
    <w:p w14:paraId="0342266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Section II</w:t>
      </w:r>
    </w:p>
    <w:p w14:paraId="34402D79">
      <w:pPr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Question 2</w:t>
      </w:r>
    </w:p>
    <w:p w14:paraId="1D1D52DA">
      <w:pPr>
        <w:pStyle w:val="29"/>
        <w:numPr>
          <w:ilvl w:val="0"/>
          <w:numId w:val="4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 business has the following current assets and current liabilities:</w:t>
      </w:r>
    </w:p>
    <w:p w14:paraId="09002B26">
      <w:pPr>
        <w:numPr>
          <w:ilvl w:val="0"/>
          <w:numId w:val="5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Cash: KSh 15,000</w:t>
      </w:r>
    </w:p>
    <w:p w14:paraId="6683FBE3">
      <w:pPr>
        <w:numPr>
          <w:ilvl w:val="0"/>
          <w:numId w:val="5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Inventory: KSh 25,000</w:t>
      </w:r>
    </w:p>
    <w:p w14:paraId="70631E4F">
      <w:pPr>
        <w:numPr>
          <w:ilvl w:val="0"/>
          <w:numId w:val="5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Accounts Receivable: KSh 10,000</w:t>
      </w:r>
    </w:p>
    <w:p w14:paraId="258EBDA7">
      <w:pPr>
        <w:numPr>
          <w:ilvl w:val="0"/>
          <w:numId w:val="5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Current Liabilities: KSh 20,000</w:t>
      </w:r>
    </w:p>
    <w:p w14:paraId="700E7A5E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Required:</w:t>
      </w:r>
    </w:p>
    <w:p w14:paraId="76796C0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i. Calculate the </w:t>
      </w:r>
      <w:r>
        <w:rPr>
          <w:rFonts w:ascii="Times New Roman" w:hAnsi="Times New Roman" w:cs="Times New Roman"/>
          <w:b/>
          <w:bCs/>
        </w:rPr>
        <w:t>total current assets</w:t>
      </w:r>
      <w:r>
        <w:rPr>
          <w:rFonts w:ascii="Times New Roman" w:hAnsi="Times New Roman" w:cs="Times New Roman"/>
        </w:rPr>
        <w:t>. (2 marks)</w:t>
      </w:r>
      <w:r>
        <w:rPr>
          <w:rFonts w:ascii="Times New Roman" w:hAnsi="Times New Roman" w:cs="Times New Roman"/>
        </w:rPr>
        <w:br w:type="textWrapping"/>
      </w:r>
      <w:r>
        <w:rPr>
          <w:rFonts w:ascii="Times New Roman" w:hAnsi="Times New Roman" w:cs="Times New Roman"/>
        </w:rPr>
        <w:t xml:space="preserve">ii. Calculate the </w:t>
      </w:r>
      <w:r>
        <w:rPr>
          <w:rFonts w:ascii="Times New Roman" w:hAnsi="Times New Roman" w:cs="Times New Roman"/>
          <w:b/>
          <w:bCs/>
        </w:rPr>
        <w:t>working capital</w:t>
      </w:r>
      <w:r>
        <w:rPr>
          <w:rFonts w:ascii="Times New Roman" w:hAnsi="Times New Roman" w:cs="Times New Roman"/>
        </w:rPr>
        <w:t>. (3 marks)</w:t>
      </w:r>
      <w:r>
        <w:rPr>
          <w:rFonts w:ascii="Times New Roman" w:hAnsi="Times New Roman" w:cs="Times New Roman"/>
        </w:rPr>
        <w:br w:type="textWrapping"/>
      </w:r>
      <w:r>
        <w:rPr>
          <w:rFonts w:ascii="Times New Roman" w:hAnsi="Times New Roman" w:cs="Times New Roman"/>
        </w:rPr>
        <w:t xml:space="preserve">iii. Calculate the </w:t>
      </w:r>
      <w:r>
        <w:rPr>
          <w:rFonts w:ascii="Times New Roman" w:hAnsi="Times New Roman" w:cs="Times New Roman"/>
          <w:b/>
          <w:bCs/>
        </w:rPr>
        <w:t>current ratio</w:t>
      </w:r>
      <w:r>
        <w:rPr>
          <w:rFonts w:ascii="Times New Roman" w:hAnsi="Times New Roman" w:cs="Times New Roman"/>
        </w:rPr>
        <w:t>. (3 marks)</w:t>
      </w:r>
    </w:p>
    <w:p w14:paraId="2B31F008">
      <w:pPr>
        <w:pStyle w:val="29"/>
        <w:numPr>
          <w:ilvl w:val="0"/>
          <w:numId w:val="4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Explain any THREE types of financial ratios and what each reveals about a company’s financial health. (7 marks)</w:t>
      </w:r>
    </w:p>
    <w:p w14:paraId="35D23242">
      <w:pPr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Question 3</w:t>
      </w:r>
    </w:p>
    <w:p w14:paraId="5BDECF2A">
      <w:pPr>
        <w:pStyle w:val="29"/>
        <w:numPr>
          <w:ilvl w:val="0"/>
          <w:numId w:val="6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 company has the following capital structure:</w:t>
      </w:r>
    </w:p>
    <w:p w14:paraId="0DBE5926">
      <w:pPr>
        <w:numPr>
          <w:ilvl w:val="0"/>
          <w:numId w:val="7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Debt: KSh 40,000 at a cost of 10%</w:t>
      </w:r>
    </w:p>
    <w:p w14:paraId="5A6EC6F1">
      <w:pPr>
        <w:numPr>
          <w:ilvl w:val="0"/>
          <w:numId w:val="7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Equity: KSh 60,000 at a cost of 15%</w:t>
      </w:r>
    </w:p>
    <w:p w14:paraId="66D2F7F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Required:</w:t>
      </w:r>
    </w:p>
    <w:p w14:paraId="467FDEED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i. Calculate the </w:t>
      </w:r>
      <w:r>
        <w:rPr>
          <w:rFonts w:ascii="Times New Roman" w:hAnsi="Times New Roman" w:cs="Times New Roman"/>
          <w:b/>
          <w:bCs/>
        </w:rPr>
        <w:t>total capital</w:t>
      </w:r>
      <w:r>
        <w:rPr>
          <w:rFonts w:ascii="Times New Roman" w:hAnsi="Times New Roman" w:cs="Times New Roman"/>
        </w:rPr>
        <w:t>. (2 marks)</w:t>
      </w:r>
      <w:r>
        <w:rPr>
          <w:rFonts w:ascii="Times New Roman" w:hAnsi="Times New Roman" w:cs="Times New Roman"/>
        </w:rPr>
        <w:br w:type="textWrapping"/>
      </w:r>
      <w:r>
        <w:rPr>
          <w:rFonts w:ascii="Times New Roman" w:hAnsi="Times New Roman" w:cs="Times New Roman"/>
        </w:rPr>
        <w:t xml:space="preserve">ii. Calculate the </w:t>
      </w:r>
      <w:r>
        <w:rPr>
          <w:rFonts w:ascii="Times New Roman" w:hAnsi="Times New Roman" w:cs="Times New Roman"/>
          <w:b/>
          <w:bCs/>
        </w:rPr>
        <w:t>weight of debt and equity</w:t>
      </w:r>
      <w:r>
        <w:rPr>
          <w:rFonts w:ascii="Times New Roman" w:hAnsi="Times New Roman" w:cs="Times New Roman"/>
        </w:rPr>
        <w:t>. (3 marks)</w:t>
      </w:r>
      <w:r>
        <w:rPr>
          <w:rFonts w:ascii="Times New Roman" w:hAnsi="Times New Roman" w:cs="Times New Roman"/>
        </w:rPr>
        <w:br w:type="textWrapping"/>
      </w:r>
      <w:r>
        <w:rPr>
          <w:rFonts w:ascii="Times New Roman" w:hAnsi="Times New Roman" w:cs="Times New Roman"/>
        </w:rPr>
        <w:t xml:space="preserve">iii. Calculate the </w:t>
      </w:r>
      <w:r>
        <w:rPr>
          <w:rFonts w:ascii="Times New Roman" w:hAnsi="Times New Roman" w:cs="Times New Roman"/>
          <w:b/>
          <w:bCs/>
        </w:rPr>
        <w:t>Weighted Average Cost of Capital (WACC)</w:t>
      </w:r>
      <w:r>
        <w:rPr>
          <w:rFonts w:ascii="Times New Roman" w:hAnsi="Times New Roman" w:cs="Times New Roman"/>
        </w:rPr>
        <w:t>. (3 marks)</w:t>
      </w:r>
    </w:p>
    <w:p w14:paraId="32981146">
      <w:pPr>
        <w:pStyle w:val="29"/>
        <w:numPr>
          <w:ilvl w:val="0"/>
          <w:numId w:val="6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Define budgeting and explain its importance in financial planning (3 marks)</w:t>
      </w:r>
    </w:p>
    <w:p w14:paraId="0EDB88D8">
      <w:pPr>
        <w:pStyle w:val="29"/>
        <w:numPr>
          <w:ilvl w:val="0"/>
          <w:numId w:val="6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List two advantages and two disadvantages of debt financing and equity financing (4 marks)</w:t>
      </w:r>
    </w:p>
    <w:p w14:paraId="171D74DA">
      <w:pPr>
        <w:jc w:val="both"/>
        <w:rPr>
          <w:rFonts w:ascii="Times New Roman" w:hAnsi="Times New Roman" w:cs="Times New Roman"/>
        </w:rPr>
      </w:pPr>
    </w:p>
    <w:p w14:paraId="60189361">
      <w:pPr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Question 4</w:t>
      </w:r>
    </w:p>
    <w:p w14:paraId="29DAD551">
      <w:pPr>
        <w:pStyle w:val="29"/>
        <w:numPr>
          <w:ilvl w:val="0"/>
          <w:numId w:val="8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 company invests KSh 60,000 in a project. The project generates KSh 15,000 per year.</w:t>
      </w:r>
    </w:p>
    <w:p w14:paraId="4B365F8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Required:</w:t>
      </w:r>
    </w:p>
    <w:p w14:paraId="7FFC062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i. Calculate the </w:t>
      </w:r>
      <w:r>
        <w:rPr>
          <w:rFonts w:ascii="Times New Roman" w:hAnsi="Times New Roman" w:cs="Times New Roman"/>
          <w:b/>
          <w:bCs/>
        </w:rPr>
        <w:t>payback period</w:t>
      </w:r>
      <w:r>
        <w:rPr>
          <w:rFonts w:ascii="Times New Roman" w:hAnsi="Times New Roman" w:cs="Times New Roman"/>
        </w:rPr>
        <w:t>. (4 marks)</w:t>
      </w:r>
      <w:r>
        <w:rPr>
          <w:rFonts w:ascii="Times New Roman" w:hAnsi="Times New Roman" w:cs="Times New Roman"/>
        </w:rPr>
        <w:br w:type="textWrapping"/>
      </w:r>
      <w:r>
        <w:rPr>
          <w:rFonts w:ascii="Times New Roman" w:hAnsi="Times New Roman" w:cs="Times New Roman"/>
        </w:rPr>
        <w:t>ii. Explain what the payback period tells the financial manager. (3 marks)</w:t>
      </w:r>
    </w:p>
    <w:p w14:paraId="0285CC69">
      <w:pPr>
        <w:jc w:val="both"/>
        <w:rPr>
          <w:rFonts w:ascii="Times New Roman" w:hAnsi="Times New Roman" w:cs="Times New Roman"/>
        </w:rPr>
      </w:pPr>
    </w:p>
    <w:p w14:paraId="61FF8686">
      <w:pPr>
        <w:pStyle w:val="29"/>
        <w:numPr>
          <w:ilvl w:val="0"/>
          <w:numId w:val="8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Using examples, explain the purpose and importance of the following financial statements: (7 marks)</w:t>
      </w:r>
    </w:p>
    <w:p w14:paraId="22D8AD3B">
      <w:pPr>
        <w:numPr>
          <w:ilvl w:val="0"/>
          <w:numId w:val="9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Balance Sheet</w:t>
      </w:r>
    </w:p>
    <w:p w14:paraId="6D7A8626">
      <w:pPr>
        <w:numPr>
          <w:ilvl w:val="0"/>
          <w:numId w:val="9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Income Statement</w:t>
      </w:r>
    </w:p>
    <w:p w14:paraId="10795838">
      <w:pPr>
        <w:numPr>
          <w:ilvl w:val="0"/>
          <w:numId w:val="9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Statement of Cash Flows</w:t>
      </w:r>
    </w:p>
    <w:p w14:paraId="1A3A0BED">
      <w:pPr>
        <w:jc w:val="both"/>
        <w:rPr>
          <w:rFonts w:ascii="Times New Roman" w:hAnsi="Times New Roman" w:cs="Times New Roman"/>
        </w:rPr>
      </w:pPr>
    </w:p>
    <w:p w14:paraId="5B4D0185">
      <w:pPr>
        <w:jc w:val="both"/>
        <w:rPr>
          <w:rFonts w:ascii="Times New Roman" w:hAnsi="Times New Roman" w:cs="Times New Roman"/>
        </w:rPr>
      </w:pPr>
    </w:p>
    <w:sectPr>
      <w:footerReference r:id="rId7" w:type="first"/>
      <w:footerReference r:id="rId5" w:type="default"/>
      <w:footerReference r:id="rId6" w:type="even"/>
      <w:pgSz w:w="11906" w:h="16838"/>
      <w:pgMar w:top="1440" w:right="1440" w:bottom="1440" w:left="144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imes New Roman (Body CS)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0A11FE">
    <w:pPr>
      <w:pStyle w:val="1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BBA642">
    <w:pPr>
      <w:pStyle w:val="1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953BF2">
    <w:pPr>
      <w:pStyle w:val="1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1222AF7"/>
    <w:multiLevelType w:val="multilevel"/>
    <w:tmpl w:val="01222AF7"/>
    <w:lvl w:ilvl="0" w:tentative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hint="default" w:ascii="Symbol" w:hAnsi="Symbol"/>
        <w:sz w:val="20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hint="default" w:ascii="Wingdings" w:hAnsi="Wingdings"/>
        <w:sz w:val="20"/>
      </w:rPr>
    </w:lvl>
    <w:lvl w:ilvl="3" w:tentative="0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hint="default" w:ascii="Wingdings" w:hAnsi="Wingdings"/>
        <w:sz w:val="20"/>
      </w:rPr>
    </w:lvl>
    <w:lvl w:ilvl="4" w:tentative="0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hint="default" w:ascii="Wingdings" w:hAnsi="Wingdings"/>
        <w:sz w:val="20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/>
        <w:sz w:val="20"/>
      </w:rPr>
    </w:lvl>
    <w:lvl w:ilvl="6" w:tentative="0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hint="default" w:ascii="Wingdings" w:hAnsi="Wingdings"/>
        <w:sz w:val="20"/>
      </w:rPr>
    </w:lvl>
    <w:lvl w:ilvl="7" w:tentative="0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hint="default" w:ascii="Wingdings" w:hAnsi="Wingdings"/>
        <w:sz w:val="20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">
    <w:nsid w:val="1A253BA5"/>
    <w:multiLevelType w:val="multilevel"/>
    <w:tmpl w:val="1A253BA5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F66F33"/>
    <w:multiLevelType w:val="multilevel"/>
    <w:tmpl w:val="1EF66F33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C45BE5"/>
    <w:multiLevelType w:val="multilevel"/>
    <w:tmpl w:val="26C45BE5"/>
    <w:lvl w:ilvl="0" w:tentative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hint="default" w:ascii="Symbol" w:hAnsi="Symbol"/>
        <w:sz w:val="20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hint="default" w:ascii="Wingdings" w:hAnsi="Wingdings"/>
        <w:sz w:val="20"/>
      </w:rPr>
    </w:lvl>
    <w:lvl w:ilvl="3" w:tentative="0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hint="default" w:ascii="Wingdings" w:hAnsi="Wingdings"/>
        <w:sz w:val="20"/>
      </w:rPr>
    </w:lvl>
    <w:lvl w:ilvl="4" w:tentative="0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hint="default" w:ascii="Wingdings" w:hAnsi="Wingdings"/>
        <w:sz w:val="20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/>
        <w:sz w:val="20"/>
      </w:rPr>
    </w:lvl>
    <w:lvl w:ilvl="6" w:tentative="0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hint="default" w:ascii="Wingdings" w:hAnsi="Wingdings"/>
        <w:sz w:val="20"/>
      </w:rPr>
    </w:lvl>
    <w:lvl w:ilvl="7" w:tentative="0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hint="default" w:ascii="Wingdings" w:hAnsi="Wingdings"/>
        <w:sz w:val="20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>
    <w:nsid w:val="2A582879"/>
    <w:multiLevelType w:val="multilevel"/>
    <w:tmpl w:val="2A582879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4B33A8F"/>
    <w:multiLevelType w:val="multilevel"/>
    <w:tmpl w:val="44B33A8F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F71EB7"/>
    <w:multiLevelType w:val="multilevel"/>
    <w:tmpl w:val="4AF71EB7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7">
    <w:nsid w:val="73D16825"/>
    <w:multiLevelType w:val="multilevel"/>
    <w:tmpl w:val="73D16825"/>
    <w:lvl w:ilvl="0" w:tentative="0">
      <w:start w:val="1"/>
      <w:numFmt w:val="decimal"/>
      <w:pStyle w:val="3"/>
      <w:lvlText w:val="%1."/>
      <w:lvlJc w:val="left"/>
      <w:pPr>
        <w:tabs>
          <w:tab w:val="left" w:pos="720"/>
        </w:tabs>
        <w:ind w:left="720" w:hanging="72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72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72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72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72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72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72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72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720"/>
      </w:pPr>
    </w:lvl>
  </w:abstractNum>
  <w:abstractNum w:abstractNumId="8">
    <w:nsid w:val="753C4465"/>
    <w:multiLevelType w:val="multilevel"/>
    <w:tmpl w:val="753C4465"/>
    <w:lvl w:ilvl="0" w:tentative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hint="default" w:ascii="Symbol" w:hAnsi="Symbol"/>
        <w:sz w:val="20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hint="default" w:ascii="Wingdings" w:hAnsi="Wingdings"/>
        <w:sz w:val="20"/>
      </w:rPr>
    </w:lvl>
    <w:lvl w:ilvl="3" w:tentative="0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hint="default" w:ascii="Wingdings" w:hAnsi="Wingdings"/>
        <w:sz w:val="20"/>
      </w:rPr>
    </w:lvl>
    <w:lvl w:ilvl="4" w:tentative="0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hint="default" w:ascii="Wingdings" w:hAnsi="Wingdings"/>
        <w:sz w:val="20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/>
        <w:sz w:val="20"/>
      </w:rPr>
    </w:lvl>
    <w:lvl w:ilvl="6" w:tentative="0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hint="default" w:ascii="Wingdings" w:hAnsi="Wingdings"/>
        <w:sz w:val="20"/>
      </w:rPr>
    </w:lvl>
    <w:lvl w:ilvl="7" w:tentative="0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hint="default" w:ascii="Wingdings" w:hAnsi="Wingdings"/>
        <w:sz w:val="20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/>
        <w:sz w:val="20"/>
      </w:rPr>
    </w:lvl>
  </w:abstractNum>
  <w:num w:numId="1">
    <w:abstractNumId w:val="7"/>
  </w:num>
  <w:num w:numId="2">
    <w:abstractNumId w:val="6"/>
    <w:lvlOverride w:ilvl="0">
      <w:startOverride w:val="1"/>
    </w:lvlOverride>
  </w:num>
  <w:num w:numId="3">
    <w:abstractNumId w:val="2"/>
  </w:num>
  <w:num w:numId="4">
    <w:abstractNumId w:val="4"/>
  </w:num>
  <w:num w:numId="5">
    <w:abstractNumId w:val="3"/>
  </w:num>
  <w:num w:numId="6">
    <w:abstractNumId w:val="5"/>
  </w:num>
  <w:num w:numId="7">
    <w:abstractNumId w:val="0"/>
  </w:num>
  <w:num w:numId="8">
    <w:abstractNumId w:val="1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74CA"/>
    <w:rsid w:val="00014A66"/>
    <w:rsid w:val="000A4C8E"/>
    <w:rsid w:val="002A16DD"/>
    <w:rsid w:val="0055438B"/>
    <w:rsid w:val="005B2759"/>
    <w:rsid w:val="007B0E5B"/>
    <w:rsid w:val="0089091B"/>
    <w:rsid w:val="00A3775E"/>
    <w:rsid w:val="00AD6F3F"/>
    <w:rsid w:val="00B34BB5"/>
    <w:rsid w:val="00C201DA"/>
    <w:rsid w:val="00D72738"/>
    <w:rsid w:val="00DA4733"/>
    <w:rsid w:val="00EC74CA"/>
    <w:rsid w:val="00FF74E5"/>
    <w:rsid w:val="07CB2B57"/>
    <w:rsid w:val="12216B7A"/>
    <w:rsid w:val="558D65E8"/>
    <w:rsid w:val="5FD30547"/>
    <w:rsid w:val="67184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zh-CN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78" w:lineRule="auto"/>
    </w:pPr>
    <w:rPr>
      <w:rFonts w:asciiTheme="minorHAnsi" w:hAnsiTheme="minorHAnsi" w:eastAsiaTheme="minorHAnsi" w:cstheme="minorBidi"/>
      <w:kern w:val="2"/>
      <w:sz w:val="24"/>
      <w:szCs w:val="24"/>
      <w:lang w:val="zh-CN" w:eastAsia="en-US" w:bidi="ar-SA"/>
      <w14:ligatures w14:val="standardContextual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3">
    <w:name w:val="heading 2"/>
    <w:basedOn w:val="1"/>
    <w:next w:val="1"/>
    <w:link w:val="16"/>
    <w:autoRedefine/>
    <w:unhideWhenUsed/>
    <w:qFormat/>
    <w:uiPriority w:val="9"/>
    <w:pPr>
      <w:keepNext/>
      <w:keepLines/>
      <w:numPr>
        <w:ilvl w:val="0"/>
        <w:numId w:val="1"/>
      </w:numPr>
      <w:spacing w:before="160" w:after="80" w:line="480" w:lineRule="auto"/>
      <w:ind w:left="360" w:hanging="360"/>
      <w:outlineLvl w:val="1"/>
    </w:pPr>
    <w:rPr>
      <w:rFonts w:ascii="Times New Roman" w:hAnsi="Times New Roman" w:eastAsiaTheme="majorEastAsia" w:cstheme="majorBidi"/>
      <w:b/>
      <w:kern w:val="0"/>
      <w:szCs w:val="32"/>
      <w14:ligatures w14:val="none"/>
    </w:rPr>
  </w:style>
  <w:style w:type="paragraph" w:styleId="4">
    <w:name w:val="heading 3"/>
    <w:basedOn w:val="3"/>
    <w:next w:val="1"/>
    <w:link w:val="17"/>
    <w:unhideWhenUsed/>
    <w:qFormat/>
    <w:uiPriority w:val="9"/>
    <w:pPr>
      <w:numPr>
        <w:numId w:val="0"/>
      </w:numPr>
      <w:ind w:left="720" w:hanging="720"/>
      <w:outlineLvl w:val="2"/>
    </w:pPr>
    <w:rPr>
      <w:szCs w:val="28"/>
    </w:rPr>
  </w:style>
  <w:style w:type="paragraph" w:styleId="5">
    <w:name w:val="heading 4"/>
    <w:basedOn w:val="1"/>
    <w:next w:val="1"/>
    <w:link w:val="19"/>
    <w:semiHidden/>
    <w:unhideWhenUsed/>
    <w:qFormat/>
    <w:uiPriority w:val="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104862" w:themeColor="accent1" w:themeShade="BF"/>
    </w:rPr>
  </w:style>
  <w:style w:type="paragraph" w:styleId="6">
    <w:name w:val="heading 5"/>
    <w:basedOn w:val="1"/>
    <w:next w:val="1"/>
    <w:link w:val="20"/>
    <w:semiHidden/>
    <w:unhideWhenUsed/>
    <w:qFormat/>
    <w:uiPriority w:val="9"/>
    <w:pPr>
      <w:keepNext/>
      <w:keepLines/>
      <w:spacing w:before="80" w:after="40"/>
      <w:outlineLvl w:val="4"/>
    </w:pPr>
    <w:rPr>
      <w:rFonts w:eastAsiaTheme="majorEastAsia" w:cstheme="majorBidi"/>
      <w:color w:val="104862" w:themeColor="accent1" w:themeShade="BF"/>
    </w:rPr>
  </w:style>
  <w:style w:type="paragraph" w:styleId="7">
    <w:name w:val="heading 6"/>
    <w:basedOn w:val="1"/>
    <w:next w:val="1"/>
    <w:link w:val="21"/>
    <w:semiHidden/>
    <w:unhideWhenUsed/>
    <w:qFormat/>
    <w:uiPriority w:val="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8">
    <w:name w:val="heading 7"/>
    <w:basedOn w:val="1"/>
    <w:next w:val="1"/>
    <w:link w:val="22"/>
    <w:semiHidden/>
    <w:unhideWhenUsed/>
    <w:qFormat/>
    <w:uiPriority w:val="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3"/>
    <w:semiHidden/>
    <w:unhideWhenUsed/>
    <w:qFormat/>
    <w:uiPriority w:val="9"/>
    <w:pPr>
      <w:keepNext/>
      <w:keepLines/>
      <w:spacing w:after="0"/>
      <w:outlineLvl w:val="7"/>
    </w:pPr>
    <w:rPr>
      <w:rFonts w:eastAsiaTheme="majorEastAsia" w:cstheme="majorBidi"/>
      <w:i/>
      <w:i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24"/>
    <w:semiHidden/>
    <w:unhideWhenUsed/>
    <w:qFormat/>
    <w:uiPriority w:val="9"/>
    <w:pPr>
      <w:keepNext/>
      <w:keepLines/>
      <w:spacing w:after="0"/>
      <w:outlineLvl w:val="8"/>
    </w:pPr>
    <w:rPr>
      <w:rFonts w:eastAsiaTheme="majorEastAsia" w:cstheme="majorBidi"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footer"/>
    <w:basedOn w:val="1"/>
    <w:link w:val="34"/>
    <w:unhideWhenUsed/>
    <w:qFormat/>
    <w:uiPriority w:val="99"/>
    <w:pPr>
      <w:tabs>
        <w:tab w:val="center" w:pos="4513"/>
        <w:tab w:val="right" w:pos="9026"/>
      </w:tabs>
      <w:spacing w:after="0" w:line="240" w:lineRule="auto"/>
    </w:pPr>
  </w:style>
  <w:style w:type="paragraph" w:styleId="14">
    <w:name w:val="Subtitle"/>
    <w:basedOn w:val="1"/>
    <w:next w:val="1"/>
    <w:link w:val="26"/>
    <w:qFormat/>
    <w:uiPriority w:val="11"/>
    <w:rPr>
      <w:rFonts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5">
    <w:name w:val="Title"/>
    <w:basedOn w:val="1"/>
    <w:next w:val="1"/>
    <w:link w:val="25"/>
    <w:qFormat/>
    <w:uiPriority w:val="10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6">
    <w:name w:val="Heading 2 Char"/>
    <w:basedOn w:val="11"/>
    <w:link w:val="3"/>
    <w:qFormat/>
    <w:uiPriority w:val="9"/>
    <w:rPr>
      <w:rFonts w:ascii="Times New Roman" w:hAnsi="Times New Roman" w:eastAsiaTheme="majorEastAsia" w:cstheme="majorBidi"/>
      <w:b/>
      <w:kern w:val="0"/>
      <w:szCs w:val="32"/>
      <w14:ligatures w14:val="none"/>
    </w:rPr>
  </w:style>
  <w:style w:type="character" w:customStyle="1" w:styleId="17">
    <w:name w:val="Heading 3 Char"/>
    <w:basedOn w:val="11"/>
    <w:link w:val="4"/>
    <w:qFormat/>
    <w:uiPriority w:val="9"/>
    <w:rPr>
      <w:rFonts w:ascii="Times New Roman" w:hAnsi="Times New Roman" w:eastAsiaTheme="majorEastAsia" w:cstheme="majorBidi"/>
      <w:b/>
      <w:kern w:val="0"/>
      <w:szCs w:val="28"/>
      <w14:ligatures w14:val="none"/>
    </w:rPr>
  </w:style>
  <w:style w:type="character" w:customStyle="1" w:styleId="18">
    <w:name w:val="Heading 1 Char"/>
    <w:basedOn w:val="11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19">
    <w:name w:val="Heading 4 Char"/>
    <w:basedOn w:val="11"/>
    <w:link w:val="5"/>
    <w:semiHidden/>
    <w:qFormat/>
    <w:uiPriority w:val="9"/>
    <w:rPr>
      <w:rFonts w:eastAsiaTheme="majorEastAsia" w:cstheme="majorBidi"/>
      <w:i/>
      <w:iCs/>
      <w:color w:val="104862" w:themeColor="accent1" w:themeShade="BF"/>
    </w:rPr>
  </w:style>
  <w:style w:type="character" w:customStyle="1" w:styleId="20">
    <w:name w:val="Heading 5 Char"/>
    <w:basedOn w:val="11"/>
    <w:link w:val="6"/>
    <w:semiHidden/>
    <w:qFormat/>
    <w:uiPriority w:val="9"/>
    <w:rPr>
      <w:rFonts w:eastAsiaTheme="majorEastAsia" w:cstheme="majorBidi"/>
      <w:color w:val="104862" w:themeColor="accent1" w:themeShade="BF"/>
    </w:rPr>
  </w:style>
  <w:style w:type="character" w:customStyle="1" w:styleId="21">
    <w:name w:val="Heading 6 Char"/>
    <w:basedOn w:val="11"/>
    <w:link w:val="7"/>
    <w:semiHidden/>
    <w:qFormat/>
    <w:uiPriority w:val="9"/>
    <w:rPr>
      <w:rFonts w:eastAsiaTheme="majorEastAsia" w:cstheme="majorBidi"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2">
    <w:name w:val="Heading 7 Char"/>
    <w:basedOn w:val="11"/>
    <w:link w:val="8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3">
    <w:name w:val="Heading 8 Char"/>
    <w:basedOn w:val="11"/>
    <w:link w:val="9"/>
    <w:semiHidden/>
    <w:qFormat/>
    <w:uiPriority w:val="9"/>
    <w:rPr>
      <w:rFonts w:eastAsiaTheme="majorEastAsia" w:cstheme="majorBidi"/>
      <w:i/>
      <w:i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4">
    <w:name w:val="Heading 9 Char"/>
    <w:basedOn w:val="11"/>
    <w:link w:val="10"/>
    <w:semiHidden/>
    <w:qFormat/>
    <w:uiPriority w:val="9"/>
    <w:rPr>
      <w:rFonts w:eastAsiaTheme="majorEastAsia" w:cstheme="majorBidi"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5">
    <w:name w:val="Title Char"/>
    <w:basedOn w:val="11"/>
    <w:link w:val="15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6">
    <w:name w:val="Subtitle Char"/>
    <w:basedOn w:val="11"/>
    <w:link w:val="14"/>
    <w:qFormat/>
    <w:uiPriority w:val="11"/>
    <w:rPr>
      <w:rFonts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7">
    <w:name w:val="Quote"/>
    <w:basedOn w:val="1"/>
    <w:next w:val="1"/>
    <w:link w:val="28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8">
    <w:name w:val="Quote Char"/>
    <w:basedOn w:val="11"/>
    <w:link w:val="27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29">
    <w:name w:val="List Paragraph"/>
    <w:basedOn w:val="1"/>
    <w:qFormat/>
    <w:uiPriority w:val="34"/>
    <w:pPr>
      <w:ind w:left="720"/>
      <w:contextualSpacing/>
    </w:pPr>
  </w:style>
  <w:style w:type="character" w:customStyle="1" w:styleId="30">
    <w:name w:val="Intense Emphasis"/>
    <w:basedOn w:val="11"/>
    <w:qFormat/>
    <w:uiPriority w:val="21"/>
    <w:rPr>
      <w:i/>
      <w:iCs/>
      <w:color w:val="104862" w:themeColor="accent1" w:themeShade="BF"/>
    </w:rPr>
  </w:style>
  <w:style w:type="paragraph" w:styleId="31">
    <w:name w:val="Intense Quote"/>
    <w:basedOn w:val="1"/>
    <w:next w:val="1"/>
    <w:link w:val="32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2">
    <w:name w:val="Intense Quote Char"/>
    <w:basedOn w:val="11"/>
    <w:link w:val="31"/>
    <w:qFormat/>
    <w:uiPriority w:val="30"/>
    <w:rPr>
      <w:i/>
      <w:iCs/>
      <w:color w:val="104862" w:themeColor="accent1" w:themeShade="BF"/>
    </w:rPr>
  </w:style>
  <w:style w:type="character" w:customStyle="1" w:styleId="33">
    <w:name w:val="Intense Reference"/>
    <w:basedOn w:val="11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4">
    <w:name w:val="Footer Char"/>
    <w:basedOn w:val="11"/>
    <w:link w:val="1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1.png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WBG</Company>
  <Pages>6</Pages>
  <Words>922</Words>
  <Characters>4857</Characters>
  <Lines>41</Lines>
  <Paragraphs>11</Paragraphs>
  <TotalTime>13</TotalTime>
  <ScaleCrop>false</ScaleCrop>
  <LinksUpToDate>false</LinksUpToDate>
  <CharactersWithSpaces>5645</CharactersWithSpaces>
  <Application>WPS Office_12.1.0.25242_F1E327BC-269C-435d-A152-05C5408002CA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2026-02-17T12:26:00Z</dcterms:created>
  <dc:creator>Basil Oluoch Okoth</dc:creator>
  <cp:lastModifiedBy>hochieng</cp:lastModifiedBy>
  <dcterms:modified xsi:type="dcterms:W3CDTF">2026-04-16T06:39:29Z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9608d83-f952-409d-b7c5-456515bbbf5a_Enabled">
    <vt:lpwstr>true</vt:lpwstr>
  </property>
  <property fmtid="{D5CDD505-2E9C-101B-9397-08002B2CF9AE}" pid="3" name="MSIP_Label_89608d83-f952-409d-b7c5-456515bbbf5a_SetDate">
    <vt:lpwstr>2026-02-17T13:52:46Z</vt:lpwstr>
  </property>
  <property fmtid="{D5CDD505-2E9C-101B-9397-08002B2CF9AE}" pid="4" name="MSIP_Label_89608d83-f952-409d-b7c5-456515bbbf5a_Method">
    <vt:lpwstr>Privileged</vt:lpwstr>
  </property>
  <property fmtid="{D5CDD505-2E9C-101B-9397-08002B2CF9AE}" pid="5" name="MSIP_Label_89608d83-f952-409d-b7c5-456515bbbf5a_Name">
    <vt:lpwstr>Public</vt:lpwstr>
  </property>
  <property fmtid="{D5CDD505-2E9C-101B-9397-08002B2CF9AE}" pid="6" name="MSIP_Label_89608d83-f952-409d-b7c5-456515bbbf5a_SiteId">
    <vt:lpwstr>31a2fec0-266b-4c67-b56e-2796d8f59c36</vt:lpwstr>
  </property>
  <property fmtid="{D5CDD505-2E9C-101B-9397-08002B2CF9AE}" pid="7" name="MSIP_Label_89608d83-f952-409d-b7c5-456515bbbf5a_ActionId">
    <vt:lpwstr>accdd7fb-c283-466c-a758-a02d63f1c386</vt:lpwstr>
  </property>
  <property fmtid="{D5CDD505-2E9C-101B-9397-08002B2CF9AE}" pid="8" name="MSIP_Label_89608d83-f952-409d-b7c5-456515bbbf5a_ContentBits">
    <vt:lpwstr>0</vt:lpwstr>
  </property>
  <property fmtid="{D5CDD505-2E9C-101B-9397-08002B2CF9AE}" pid="9" name="MSIP_Label_89608d83-f952-409d-b7c5-456515bbbf5a_Tag">
    <vt:lpwstr>10, 0, 1, 1</vt:lpwstr>
  </property>
  <property fmtid="{D5CDD505-2E9C-101B-9397-08002B2CF9AE}" pid="10" name="KSOTemplateDocerSaveRecord">
    <vt:lpwstr>eyJoZGlkIjoiZGM5NmZkODYyNDc1ZDUxNWM5ZjNhZjhjZWYxZDhkODYifQ==</vt:lpwstr>
  </property>
  <property fmtid="{D5CDD505-2E9C-101B-9397-08002B2CF9AE}" pid="11" name="KSOProductBuildVer">
    <vt:lpwstr>1033-12.1.0.25242</vt:lpwstr>
  </property>
  <property fmtid="{D5CDD505-2E9C-101B-9397-08002B2CF9AE}" pid="12" name="ICV">
    <vt:lpwstr>1E479F4E6338429FA5F9B2E35201AC10_13</vt:lpwstr>
  </property>
</Properties>
</file>