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bidi w:val="0"/>
        <w:ind w:left="0" w:right="0" w:firstLine="0"/>
        <w:jc w:val="center"/>
        <w:rPr>
          <w:rFonts w:ascii="Calibri" w:hAnsi="Calibri"/>
          <w:sz w:val="24"/>
          <w:szCs w:val="24"/>
          <w:u w:color="000000"/>
          <w:rtl w:val="0"/>
        </w:rPr>
      </w:pPr>
      <w:r>
        <w:rPr>
          <w:rFonts w:ascii="Calibri" w:hAnsi="Calibri"/>
          <w:sz w:val="24"/>
          <w:szCs w:val="24"/>
          <w:u w:color="000000"/>
          <w:rtl w:val="0"/>
        </w:rPr>
        <w:drawing xmlns:a="http://schemas.openxmlformats.org/drawingml/2006/main">
          <wp:inline distT="0" distB="0" distL="0" distR="0">
            <wp:extent cx="1584960" cy="1076960"/>
            <wp:effectExtent l="0" t="0" r="0" b="0"/>
            <wp:docPr id="1073741825" name="officeArt object" descr="RU LOGO PNG"/>
            <wp:cNvGraphicFramePr/>
            <a:graphic xmlns:a="http://schemas.openxmlformats.org/drawingml/2006/main">
              <a:graphicData uri="http://schemas.openxmlformats.org/drawingml/2006/picture">
                <pic:pic xmlns:pic="http://schemas.openxmlformats.org/drawingml/2006/picture">
                  <pic:nvPicPr>
                    <pic:cNvPr id="1073741825" name="RU LOGO PNG" descr="RU LOGO PNG"/>
                    <pic:cNvPicPr>
                      <a:picLocks noChangeAspect="1"/>
                    </pic:cNvPicPr>
                  </pic:nvPicPr>
                  <pic:blipFill>
                    <a:blip r:embed="rId4">
                      <a:extLst/>
                    </a:blip>
                    <a:stretch>
                      <a:fillRect/>
                    </a:stretch>
                  </pic:blipFill>
                  <pic:spPr>
                    <a:xfrm>
                      <a:off x="0" y="0"/>
                      <a:ext cx="1584960" cy="1076960"/>
                    </a:xfrm>
                    <a:prstGeom prst="rect">
                      <a:avLst/>
                    </a:prstGeom>
                    <a:ln w="12700" cap="flat">
                      <a:noFill/>
                      <a:miter lim="400000"/>
                    </a:ln>
                    <a:effectLst/>
                  </pic:spPr>
                </pic:pic>
              </a:graphicData>
            </a:graphic>
          </wp:inline>
        </w:drawing>
      </w:r>
    </w:p>
    <w:p>
      <w:pPr>
        <w:pStyle w:val="Heading"/>
        <w:keepLines w:val="1"/>
        <w:bidi w:val="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RIARA LAW SCHOOL</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de-DE"/>
          <w14:textFill>
            <w14:solidFill>
              <w14:srgbClr w14:val="000000"/>
            </w14:solidFill>
          </w14:textFill>
        </w:rPr>
        <w:t>UNIVERSITY EXAMINATION FOR BACHELOR OF LAWS (LLB) DEGREE</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AND</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PRE-KENYA SCHOOL OF LAW CORE COURSES COMPLIANCE PROGRAMME</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JAN</w:t>
      </w:r>
      <w:r>
        <w:rPr>
          <w:rFonts w:ascii="Calibri" w:hAnsi="Calibri"/>
          <w:outline w:val="0"/>
          <w:color w:val="000000"/>
          <w:sz w:val="24"/>
          <w:szCs w:val="24"/>
          <w:u w:color="000000"/>
          <w:rtl w:val="0"/>
          <w:lang w:val="en-US"/>
          <w14:textFill>
            <w14:solidFill>
              <w14:srgbClr w14:val="000000"/>
            </w14:solidFill>
          </w14:textFill>
        </w:rPr>
        <w:t>UARY-</w:t>
      </w:r>
      <w:r>
        <w:rPr>
          <w:rFonts w:ascii="Calibri" w:hAnsi="Calibri"/>
          <w:outline w:val="0"/>
          <w:color w:val="000000"/>
          <w:sz w:val="24"/>
          <w:szCs w:val="24"/>
          <w:u w:color="000000"/>
          <w:rtl w:val="0"/>
          <w:lang w:val="en-US"/>
          <w14:textFill>
            <w14:solidFill>
              <w14:srgbClr w14:val="000000"/>
            </w14:solidFill>
          </w14:textFill>
        </w:rPr>
        <w:t>APRIL</w:t>
      </w:r>
      <w:r>
        <w:rPr>
          <w:rFonts w:ascii="Calibri" w:hAnsi="Calibri"/>
          <w:outline w:val="0"/>
          <w:color w:val="000000"/>
          <w:sz w:val="24"/>
          <w:szCs w:val="24"/>
          <w:u w:color="000000"/>
          <w:rtl w:val="0"/>
          <w14:textFill>
            <w14:solidFill>
              <w14:srgbClr w14:val="000000"/>
            </w14:solidFill>
          </w14:textFill>
        </w:rPr>
        <w:t xml:space="preserve"> 20</w:t>
      </w:r>
      <w:r>
        <w:rPr>
          <w:rFonts w:ascii="Calibri" w:hAnsi="Calibri"/>
          <w:outline w:val="0"/>
          <w:color w:val="000000"/>
          <w:sz w:val="24"/>
          <w:szCs w:val="24"/>
          <w:u w:color="000000"/>
          <w:rtl w:val="0"/>
          <w:lang w:val="en-US"/>
          <w14:textFill>
            <w14:solidFill>
              <w14:srgbClr w14:val="000000"/>
            </w14:solidFill>
          </w14:textFill>
        </w:rPr>
        <w:t>25</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lang w:val="en-US"/>
          <w14:textFill>
            <w14:solidFill>
              <w14:srgbClr w14:val="000000"/>
            </w14:solidFill>
          </w14:textFill>
        </w:rPr>
        <w:t>RLB 106: CONSTITUTIONAL LAW 2</w:t>
      </w:r>
    </w:p>
    <w:p>
      <w:pPr>
        <w:pStyle w:val="Heading"/>
        <w:keepLines w:val="1"/>
        <w:bidi w:val="0"/>
        <w:spacing w:before="240"/>
        <w:ind w:left="0" w:right="0" w:firstLine="0"/>
        <w:jc w:val="center"/>
        <w:rPr>
          <w:rFonts w:ascii="Calibri" w:cs="Calibri" w:hAnsi="Calibri" w:eastAsia="Calibri"/>
          <w:outline w:val="0"/>
          <w:color w:val="000000"/>
          <w:sz w:val="24"/>
          <w:szCs w:val="24"/>
          <w:u w:color="000000"/>
          <w:rtl w:val="0"/>
          <w14:textFill>
            <w14:solidFill>
              <w14:srgbClr w14:val="000000"/>
            </w14:solidFill>
          </w14:textFill>
        </w:rPr>
      </w:pPr>
      <w:r>
        <w:rPr>
          <w:rFonts w:ascii="Calibri" w:hAnsi="Calibri"/>
          <w:outline w:val="0"/>
          <w:color w:val="000000"/>
          <w:sz w:val="24"/>
          <w:szCs w:val="24"/>
          <w:u w:color="000000"/>
          <w:rtl w:val="0"/>
          <w14:textFill>
            <w14:solidFill>
              <w14:srgbClr w14:val="000000"/>
            </w14:solidFill>
          </w14:textFill>
        </w:rPr>
        <w:t>INSTRUCTOR: Dr. VICTOR LANDO</w:t>
      </w:r>
    </w:p>
    <w:p>
      <w:pPr>
        <w:pStyle w:val="Body"/>
        <w:bidi w:val="0"/>
        <w:spacing w:after="120"/>
        <w:ind w:left="0" w:right="0" w:firstLine="0"/>
        <w:jc w:val="center"/>
        <w:rPr>
          <w:rFonts w:ascii="Calibri" w:cs="Calibri" w:hAnsi="Calibri" w:eastAsia="Calibri"/>
          <w:b w:val="1"/>
          <w:bCs w:val="1"/>
          <w:sz w:val="24"/>
          <w:szCs w:val="24"/>
          <w:u w:val="single" w:color="000000"/>
          <w:rtl w:val="0"/>
        </w:rPr>
      </w:pPr>
    </w:p>
    <w:p>
      <w:pPr>
        <w:pStyle w:val="Body"/>
        <w:bidi w:val="0"/>
        <w:spacing w:after="120"/>
        <w:ind w:left="0" w:right="0" w:firstLine="0"/>
        <w:jc w:val="center"/>
        <w:rPr>
          <w:rFonts w:ascii="Calibri" w:cs="Calibri" w:hAnsi="Calibri" w:eastAsia="Calibri"/>
          <w:sz w:val="24"/>
          <w:szCs w:val="24"/>
          <w:u w:color="000000"/>
          <w:rtl w:val="0"/>
        </w:rPr>
      </w:pPr>
      <w:r>
        <w:rPr>
          <w:rFonts w:ascii="Calibri" w:hAnsi="Calibri"/>
          <w:b w:val="1"/>
          <w:bCs w:val="1"/>
          <w:sz w:val="24"/>
          <w:szCs w:val="24"/>
          <w:u w:val="single" w:color="000000"/>
          <w:rtl w:val="0"/>
          <w:lang w:val="en-US"/>
        </w:rPr>
        <w:t>INSTRUCTIONS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This is the final examination in Constitutional Law 2.  You will earn 70% of your final grade from this final examination and 30% from Continuous Assessment Assignments.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examination has </w:t>
      </w:r>
      <w:r>
        <w:rPr>
          <w:rFonts w:ascii="Calibri" w:hAnsi="Calibri"/>
          <w:b w:val="1"/>
          <w:bCs w:val="1"/>
          <w:u w:val="single" w:color="000000"/>
          <w:rtl w:val="0"/>
          <w:lang w:val="en-US"/>
        </w:rPr>
        <w:t>THREE</w:t>
      </w:r>
      <w:r>
        <w:rPr>
          <w:rFonts w:ascii="Calibri" w:hAnsi="Calibri"/>
          <w:b w:val="1"/>
          <w:bCs w:val="1"/>
          <w:u w:color="000000"/>
          <w:rtl w:val="0"/>
          <w:lang w:val="en-US"/>
        </w:rPr>
        <w:t xml:space="preserve"> </w:t>
      </w:r>
      <w:r>
        <w:rPr>
          <w:rFonts w:ascii="Calibri" w:hAnsi="Calibri"/>
          <w:u w:color="000000"/>
          <w:rtl w:val="0"/>
          <w:lang w:val="en-US"/>
        </w:rPr>
        <w:t xml:space="preserve">questions.  Please answer </w:t>
      </w:r>
      <w:r>
        <w:rPr>
          <w:rFonts w:ascii="Calibri" w:hAnsi="Calibri"/>
          <w:b w:val="1"/>
          <w:bCs w:val="1"/>
          <w:u w:val="single" w:color="000000"/>
          <w:rtl w:val="0"/>
          <w:lang w:val="en-US"/>
        </w:rPr>
        <w:t>ALL THREE QUESTIONS</w:t>
      </w:r>
      <w:r>
        <w:rPr>
          <w:rFonts w:ascii="Calibri" w:hAnsi="Calibri"/>
          <w:u w:color="000000"/>
          <w:rtl w:val="0"/>
          <w:lang w:val="en-US"/>
        </w:rPr>
        <w:t>.</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This examination has 5 pages, including this one.</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Time allocated for this examination is </w:t>
      </w:r>
      <w:r>
        <w:rPr>
          <w:rFonts w:ascii="Calibri" w:hAnsi="Calibri"/>
          <w:b w:val="1"/>
          <w:bCs w:val="1"/>
          <w:u w:val="single" w:color="000000"/>
          <w:rtl w:val="0"/>
          <w:lang w:val="en-US"/>
        </w:rPr>
        <w:t xml:space="preserve">THREE </w:t>
      </w:r>
      <w:r>
        <w:rPr>
          <w:rFonts w:ascii="Calibri" w:hAnsi="Calibri"/>
          <w:u w:color="000000"/>
          <w:rtl w:val="0"/>
          <w:lang w:val="en-US"/>
        </w:rPr>
        <w:t>(3) hours. You must stop writing when time is called.</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Please sign the roll sheet when you turn in your answer sheet.  If you fail to sign the roll sheet, we shall have no way of establishing that you sat for this examination and your marks will not be reported.</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is a </w:t>
      </w:r>
      <w:r>
        <w:rPr>
          <w:rFonts w:ascii="Calibri" w:hAnsi="Calibri"/>
          <w:b w:val="1"/>
          <w:bCs w:val="1"/>
          <w:u w:val="single" w:color="000000"/>
          <w:rtl w:val="0"/>
          <w:lang w:val="en-US"/>
        </w:rPr>
        <w:t>CLOSED BOOK</w:t>
      </w:r>
      <w:r>
        <w:rPr>
          <w:rFonts w:ascii="Calibri" w:hAnsi="Calibri"/>
          <w:u w:color="000000"/>
          <w:rtl w:val="0"/>
          <w:lang w:val="en-US"/>
        </w:rPr>
        <w:t xml:space="preserve"> examination.  This means that save for a clean copy of the Constitution of Kenya, which shall be supplied by the Law School, you are not permitted to bring </w:t>
      </w:r>
      <w:r>
        <w:rPr>
          <w:rFonts w:ascii="Calibri" w:hAnsi="Calibri"/>
          <w:b w:val="1"/>
          <w:bCs w:val="1"/>
          <w:u w:color="000000"/>
          <w:rtl w:val="0"/>
          <w:lang w:val="en-US"/>
        </w:rPr>
        <w:t xml:space="preserve">ANY </w:t>
      </w:r>
      <w:r>
        <w:rPr>
          <w:rFonts w:ascii="Calibri" w:hAnsi="Calibri"/>
          <w:u w:color="000000"/>
          <w:rtl w:val="0"/>
          <w:lang w:val="en-US"/>
        </w:rPr>
        <w:t>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pPr>
        <w:pStyle w:val="Default"/>
        <w:numPr>
          <w:ilvl w:val="0"/>
          <w:numId w:val="2"/>
        </w:numPr>
        <w:spacing w:before="0" w:after="120" w:line="240" w:lineRule="auto"/>
        <w:jc w:val="both"/>
        <w:rPr>
          <w:rFonts w:ascii="Calibri" w:hAnsi="Calibri"/>
          <w:u w:color="000000"/>
          <w:lang w:val="en-US"/>
        </w:rPr>
      </w:pPr>
      <w:r>
        <w:rPr>
          <w:rFonts w:ascii="Calibri" w:hAnsi="Calibri"/>
          <w:u w:color="000000"/>
          <w:rtl w:val="0"/>
          <w:lang w:val="en-US"/>
        </w:rPr>
        <w:t xml:space="preserve">This examination is governed by </w:t>
      </w:r>
      <w:r>
        <w:rPr>
          <w:rFonts w:ascii="Calibri" w:hAnsi="Calibri"/>
          <w:b w:val="1"/>
          <w:bCs w:val="1"/>
          <w:u w:val="single" w:color="000000"/>
          <w:rtl w:val="0"/>
          <w:lang w:val="en-US"/>
        </w:rPr>
        <w:t>Riara University Academic Honesty Regulations</w:t>
      </w:r>
      <w:r>
        <w:rPr>
          <w:rFonts w:ascii="Calibri" w:hAnsi="Calibri"/>
          <w:u w:color="000000"/>
          <w:rtl w:val="0"/>
          <w:lang w:val="en-US"/>
        </w:rPr>
        <w:t>. Students who violate those regulations will be penalized.  Students have an obligation to report to the invigilator any incidences of academic dishonesty compromising the integrity of this examination.</w:t>
      </w:r>
    </w:p>
    <w:p>
      <w:pPr>
        <w:pStyle w:val="Body"/>
        <w:bidi w:val="0"/>
      </w:pPr>
    </w:p>
    <w:p>
      <w:pPr>
        <w:pStyle w:val="Body"/>
        <w:bidi w:val="0"/>
      </w:pPr>
    </w:p>
    <w:p>
      <w:pPr>
        <w:pStyle w:val="Body"/>
        <w:bidi w:val="0"/>
      </w:pPr>
    </w:p>
    <w:p>
      <w:pPr>
        <w:pStyle w:val="Body"/>
        <w:bidi w:val="0"/>
      </w:pPr>
    </w:p>
    <w:p>
      <w:pPr>
        <w:pStyle w:val="Body"/>
        <w:bidi w:val="0"/>
        <w:spacing w:line="360" w:lineRule="auto"/>
        <w:ind w:left="0" w:right="0" w:firstLine="0"/>
        <w:jc w:val="left"/>
        <w:rPr>
          <w:rFonts w:ascii="Tw Cen MT" w:cs="Tw Cen MT" w:hAnsi="Tw Cen MT" w:eastAsia="Tw Cen MT"/>
          <w:sz w:val="24"/>
          <w:szCs w:val="24"/>
          <w:u w:color="000000"/>
          <w:rtl w:val="0"/>
        </w:rPr>
      </w:pPr>
    </w:p>
    <w:p>
      <w:pPr>
        <w:pStyle w:val="Body"/>
        <w:bidi w:val="0"/>
        <w:spacing w:line="360" w:lineRule="auto"/>
        <w:ind w:left="0" w:right="0" w:firstLine="0"/>
        <w:jc w:val="left"/>
        <w:rPr>
          <w:rFonts w:ascii="Tw Cen MT" w:cs="Tw Cen MT" w:hAnsi="Tw Cen MT" w:eastAsia="Tw Cen MT"/>
          <w:sz w:val="24"/>
          <w:szCs w:val="24"/>
          <w:u w:color="000000"/>
          <w:rtl w:val="0"/>
        </w:rPr>
      </w:pPr>
    </w:p>
    <w:p>
      <w:pPr>
        <w:pStyle w:val="Body"/>
        <w:bidi w:val="0"/>
        <w:spacing w:line="360" w:lineRule="auto"/>
        <w:ind w:left="0" w:right="0" w:firstLine="0"/>
        <w:jc w:val="left"/>
        <w:rPr>
          <w:rFonts w:ascii="Tw Cen MT" w:cs="Tw Cen MT" w:hAnsi="Tw Cen MT" w:eastAsia="Tw Cen MT"/>
          <w:b w:val="1"/>
          <w:bCs w:val="1"/>
          <w:sz w:val="24"/>
          <w:szCs w:val="24"/>
          <w:u w:color="000000"/>
          <w:rtl w:val="0"/>
        </w:rPr>
      </w:pPr>
      <w:r>
        <w:rPr>
          <w:rFonts w:ascii="Tw Cen MT" w:hAnsi="Tw Cen MT"/>
          <w:b w:val="1"/>
          <w:bCs w:val="1"/>
          <w:sz w:val="24"/>
          <w:szCs w:val="24"/>
          <w:u w:color="000000"/>
          <w:rtl w:val="0"/>
          <w:lang w:val="en-US"/>
        </w:rPr>
        <w:t>Question 1. (30 Marks)</w:t>
      </w:r>
    </w:p>
    <w:p>
      <w:pPr>
        <w:pStyle w:val="Body"/>
        <w:bidi w:val="0"/>
        <w:ind w:left="0" w:right="0" w:firstLine="0"/>
        <w:jc w:val="left"/>
        <w:outlineLvl w:val="0"/>
        <w:rPr>
          <w:rFonts w:ascii="Calibri" w:cs="Calibri" w:hAnsi="Calibri" w:eastAsia="Calibri"/>
          <w:b w:val="1"/>
          <w:bCs w:val="1"/>
          <w:sz w:val="24"/>
          <w:szCs w:val="24"/>
          <w:u w:color="000000"/>
          <w:rtl w:val="0"/>
        </w:rPr>
      </w:pP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The Republic of Majnoon is an African country, which claims to be a constitutional democracy with a robust judicary, legislature and executive. Majnoon is bordered to the East by the Republic of H</w:t>
      </w:r>
      <w:r>
        <w:rPr>
          <w:rFonts w:ascii="Calibri" w:hAnsi="Calibri"/>
          <w:sz w:val="24"/>
          <w:szCs w:val="24"/>
          <w:u w:color="000000"/>
          <w:rtl w:val="0"/>
          <w:lang w:val="en-US"/>
        </w:rPr>
        <w:t>odari</w:t>
      </w:r>
      <w:r>
        <w:rPr>
          <w:rFonts w:ascii="Calibri" w:hAnsi="Calibri"/>
          <w:sz w:val="24"/>
          <w:szCs w:val="24"/>
          <w:u w:color="000000"/>
          <w:rtl w:val="0"/>
          <w:lang w:val="en-US"/>
        </w:rPr>
        <w:t xml:space="preserve">, which has been in a continuous state of turmoil for the past 20 years with no stable government. Over the years, several rag-tag militia in the Republic of Hodari have morphed into a group calling itself </w:t>
      </w:r>
      <w:r>
        <w:rPr>
          <w:rFonts w:ascii="Calibri" w:hAnsi="Calibri" w:hint="default"/>
          <w:sz w:val="24"/>
          <w:szCs w:val="24"/>
          <w:u w:color="000000"/>
          <w:rtl w:val="1"/>
        </w:rPr>
        <w:t>‘</w:t>
      </w:r>
      <w:r>
        <w:rPr>
          <w:rFonts w:ascii="Calibri" w:hAnsi="Calibri"/>
          <w:sz w:val="24"/>
          <w:szCs w:val="24"/>
          <w:u w:color="000000"/>
          <w:rtl w:val="0"/>
          <w:lang w:val="en-US"/>
        </w:rPr>
        <w:t>GROK</w:t>
      </w:r>
      <w:r>
        <w:rPr>
          <w:rFonts w:ascii="Calibri" w:hAnsi="Calibri" w:hint="default"/>
          <w:sz w:val="24"/>
          <w:szCs w:val="24"/>
          <w:u w:color="000000"/>
          <w:rtl w:val="1"/>
        </w:rPr>
        <w:t xml:space="preserve">’ </w:t>
      </w:r>
      <w:r>
        <w:rPr>
          <w:rFonts w:ascii="Calibri" w:hAnsi="Calibri"/>
          <w:sz w:val="24"/>
          <w:szCs w:val="24"/>
          <w:u w:color="000000"/>
          <w:rtl w:val="0"/>
          <w:lang w:val="en-US"/>
        </w:rPr>
        <w:t>whose main interest is to wrest power from the fledgling government and establish a</w:t>
      </w:r>
      <w:r>
        <w:rPr>
          <w:rFonts w:ascii="Calibri" w:hAnsi="Calibri"/>
          <w:sz w:val="24"/>
          <w:szCs w:val="24"/>
          <w:u w:color="000000"/>
          <w:rtl w:val="0"/>
          <w:lang w:val="en-US"/>
        </w:rPr>
        <w:t xml:space="preserve"> Christian Fundamentalist </w:t>
      </w:r>
      <w:r>
        <w:rPr>
          <w:rFonts w:ascii="Calibri" w:hAnsi="Calibri"/>
          <w:sz w:val="24"/>
          <w:szCs w:val="24"/>
          <w:u w:color="000000"/>
          <w:rtl w:val="0"/>
          <w:lang w:val="en-US"/>
        </w:rPr>
        <w:t>State. Due to its unconventional tactics, GROK has been classified as a terrorist organization by among others, the United States, Britain and the Republic of Majnoon. In 20</w:t>
      </w:r>
      <w:r>
        <w:rPr>
          <w:rFonts w:ascii="Calibri" w:hAnsi="Calibri"/>
          <w:sz w:val="24"/>
          <w:szCs w:val="24"/>
          <w:u w:color="000000"/>
          <w:rtl w:val="0"/>
          <w:lang w:val="en-US"/>
        </w:rPr>
        <w:t>23</w:t>
      </w:r>
      <w:r>
        <w:rPr>
          <w:rFonts w:ascii="Calibri" w:hAnsi="Calibri"/>
          <w:sz w:val="24"/>
          <w:szCs w:val="24"/>
          <w:u w:color="000000"/>
          <w:rtl w:val="0"/>
          <w:lang w:val="en-US"/>
        </w:rPr>
        <w:t xml:space="preserve">, the Republic of Majnoon launched a military offensive against GROK in the Republic of Hodari, codenamed </w:t>
      </w:r>
      <w:r>
        <w:rPr>
          <w:rFonts w:ascii="Calibri" w:hAnsi="Calibri" w:hint="default"/>
          <w:sz w:val="24"/>
          <w:szCs w:val="24"/>
          <w:u w:color="000000"/>
          <w:rtl w:val="1"/>
          <w:lang w:val="ar-SA" w:bidi="ar-SA"/>
        </w:rPr>
        <w:t>“</w:t>
      </w:r>
      <w:r>
        <w:rPr>
          <w:rFonts w:ascii="Calibri" w:hAnsi="Calibri"/>
          <w:sz w:val="24"/>
          <w:szCs w:val="24"/>
          <w:u w:color="000000"/>
          <w:rtl w:val="0"/>
          <w:lang w:val="de-DE"/>
        </w:rPr>
        <w:t xml:space="preserve">Operation Iron Fist </w:t>
      </w:r>
      <w:r>
        <w:rPr>
          <w:rFonts w:ascii="Calibri" w:hAnsi="Calibri" w:hint="default"/>
          <w:sz w:val="24"/>
          <w:szCs w:val="24"/>
          <w:u w:color="000000"/>
          <w:rtl w:val="0"/>
        </w:rPr>
        <w:t>”</w:t>
      </w:r>
      <w:r>
        <w:rPr>
          <w:rFonts w:ascii="Calibri" w:hAnsi="Calibri"/>
          <w:sz w:val="24"/>
          <w:szCs w:val="24"/>
          <w:u w:color="000000"/>
          <w:rtl w:val="0"/>
          <w:lang w:val="en-US"/>
        </w:rPr>
        <w:t>. This operation was precipitated by an avalanche of kidnappings of tourists and aid workers in the Republic of Majnoon in the preceding months by  GROK militia based in Hodari.</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The Government of Majnoon invoked Article 51 of the United Nations Charter which recognises a member nation</w:t>
      </w:r>
      <w:r>
        <w:rPr>
          <w:rFonts w:ascii="Calibri" w:hAnsi="Calibri" w:hint="default"/>
          <w:sz w:val="24"/>
          <w:szCs w:val="24"/>
          <w:u w:color="000000"/>
          <w:rtl w:val="1"/>
        </w:rPr>
        <w:t>’</w:t>
      </w:r>
      <w:r>
        <w:rPr>
          <w:rFonts w:ascii="Calibri" w:hAnsi="Calibri"/>
          <w:sz w:val="24"/>
          <w:szCs w:val="24"/>
          <w:u w:color="000000"/>
          <w:rtl w:val="0"/>
          <w:lang w:val="en-US"/>
        </w:rPr>
        <w:t>s right to self-defence as a justification for the invasion into Hodari to deal with the aforesaid terror group.</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This however did not go as smoothly as anticipated as the GROK terrorists started to recruit citizens of Majnoon and used them to launch terror attacks in their country. The sheer number of terrorist attacks increased nine-fold in comparison to the four years preceding the commencement of Operation Iron Fist. The ferocity of the attacks has also increased as three out of four of the worst terrorist attacks in recent history in terms of number of lives lost have occurred just after the invasion into Hodari.</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 xml:space="preserve">Consequently, the public, human rights groups and the opposition parties blamed the Government for failing to provide its basic function; protection of its citizens from internal or external threats. One of the ways that the Government dealt with this was through the imposition of curfews on predominantly Christian towns and cities. The Minister for Defence has on several occasions indicated that </w:t>
      </w:r>
      <w:r>
        <w:rPr>
          <w:rFonts w:ascii="Calibri" w:hAnsi="Calibri" w:hint="default"/>
          <w:sz w:val="24"/>
          <w:szCs w:val="24"/>
          <w:u w:color="000000"/>
          <w:rtl w:val="1"/>
          <w:lang w:val="ar-SA" w:bidi="ar-SA"/>
        </w:rPr>
        <w:t>“</w:t>
      </w:r>
      <w:r>
        <w:rPr>
          <w:rFonts w:ascii="Calibri" w:hAnsi="Calibri"/>
          <w:sz w:val="24"/>
          <w:szCs w:val="24"/>
          <w:u w:color="000000"/>
          <w:rtl w:val="0"/>
          <w:lang w:val="en-US"/>
        </w:rPr>
        <w:t>the imposition of curfews is the only solution available at the moment especially in Christian dominated areas.</w:t>
      </w:r>
      <w:r>
        <w:rPr>
          <w:rFonts w:ascii="Calibri" w:hAnsi="Calibri" w:hint="default"/>
          <w:sz w:val="24"/>
          <w:szCs w:val="24"/>
          <w:u w:color="000000"/>
          <w:rtl w:val="0"/>
        </w:rPr>
        <w:t xml:space="preserve">” </w:t>
      </w:r>
      <w:r>
        <w:rPr>
          <w:rFonts w:ascii="Calibri" w:hAnsi="Calibri"/>
          <w:sz w:val="24"/>
          <w:szCs w:val="24"/>
          <w:u w:color="000000"/>
          <w:rtl w:val="0"/>
          <w:lang w:val="en-US"/>
        </w:rPr>
        <w:t xml:space="preserve">He has however failed to explain why curfews are limited to those areas only.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The Pubic Order Act of the Republic of Majnoon which provides for the imposition of Curfews states as follows:</w:t>
      </w:r>
    </w:p>
    <w:p>
      <w:pPr>
        <w:pStyle w:val="Body"/>
        <w:bidi w:val="0"/>
        <w:spacing w:line="360" w:lineRule="auto"/>
        <w:ind w:left="0" w:right="0" w:firstLine="0"/>
        <w:jc w:val="both"/>
        <w:rPr>
          <w:rFonts w:ascii="Calibri" w:cs="Calibri" w:hAnsi="Calibri" w:eastAsia="Calibri"/>
          <w:i w:val="1"/>
          <w:iCs w:val="1"/>
          <w:sz w:val="24"/>
          <w:szCs w:val="24"/>
          <w:u w:color="000000"/>
          <w:rtl w:val="0"/>
        </w:rPr>
      </w:pPr>
      <w:r>
        <w:rPr>
          <w:rFonts w:ascii="Calibri" w:hAnsi="Calibri"/>
          <w:i w:val="1"/>
          <w:iCs w:val="1"/>
          <w:sz w:val="24"/>
          <w:szCs w:val="24"/>
          <w:u w:color="000000"/>
          <w:rtl w:val="0"/>
          <w:lang w:val="fr-FR"/>
        </w:rPr>
        <w:t xml:space="preserve">Section 6. </w:t>
      </w:r>
    </w:p>
    <w:p>
      <w:pPr>
        <w:pStyle w:val="Default"/>
        <w:numPr>
          <w:ilvl w:val="0"/>
          <w:numId w:val="3"/>
        </w:numPr>
        <w:spacing w:before="0" w:after="200" w:line="360" w:lineRule="auto"/>
        <w:jc w:val="both"/>
        <w:rPr>
          <w:rFonts w:ascii="Calibri" w:hAnsi="Calibri"/>
          <w:i w:val="1"/>
          <w:iCs w:val="1"/>
          <w:u w:color="000000"/>
          <w:lang w:val="en-US"/>
        </w:rPr>
      </w:pPr>
      <w:r>
        <w:rPr>
          <w:rFonts w:ascii="Calibri" w:hAnsi="Calibri"/>
          <w:i w:val="1"/>
          <w:iCs w:val="1"/>
          <w:u w:color="000000"/>
          <w:rtl w:val="0"/>
          <w:lang w:val="en-US"/>
        </w:rPr>
        <w:t>Curfews shall be imposed by the Minister for Defence on such terms as they shall determine and at their sole discretion for as long as in their opinion, it is reasonable to do so.</w:t>
      </w:r>
    </w:p>
    <w:p>
      <w:pPr>
        <w:pStyle w:val="Default"/>
        <w:numPr>
          <w:ilvl w:val="0"/>
          <w:numId w:val="2"/>
        </w:numPr>
        <w:spacing w:before="0" w:after="200" w:line="360" w:lineRule="auto"/>
        <w:jc w:val="both"/>
        <w:rPr>
          <w:rFonts w:ascii="Calibri" w:hAnsi="Calibri"/>
          <w:i w:val="1"/>
          <w:iCs w:val="1"/>
          <w:u w:color="000000"/>
          <w:lang w:val="en-US"/>
        </w:rPr>
      </w:pPr>
      <w:r>
        <w:rPr>
          <w:rFonts w:ascii="Calibri" w:hAnsi="Calibri"/>
          <w:i w:val="1"/>
          <w:iCs w:val="1"/>
          <w:u w:color="000000"/>
          <w:rtl w:val="0"/>
          <w:lang w:val="en-US"/>
        </w:rPr>
        <w:t>The decision of the Minister for Defence shall be final and not subject to any legal challenge.</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In May 20</w:t>
      </w:r>
      <w:r>
        <w:rPr>
          <w:rFonts w:ascii="Calibri" w:hAnsi="Calibri"/>
          <w:sz w:val="24"/>
          <w:szCs w:val="24"/>
          <w:u w:color="000000"/>
          <w:rtl w:val="0"/>
          <w:lang w:val="en-US"/>
        </w:rPr>
        <w:t>24</w:t>
      </w:r>
      <w:r>
        <w:rPr>
          <w:rFonts w:ascii="Calibri" w:hAnsi="Calibri"/>
          <w:sz w:val="24"/>
          <w:szCs w:val="24"/>
          <w:u w:color="000000"/>
          <w:rtl w:val="0"/>
          <w:lang w:val="en-US"/>
        </w:rPr>
        <w:t>, the Minister for Defence imposed dawn to dusk curfews in the towns of G</w:t>
      </w:r>
      <w:r>
        <w:rPr>
          <w:rFonts w:ascii="Calibri" w:hAnsi="Calibri"/>
          <w:sz w:val="24"/>
          <w:szCs w:val="24"/>
          <w:u w:color="000000"/>
          <w:rtl w:val="0"/>
          <w:lang w:val="en-US"/>
        </w:rPr>
        <w:t>eno</w:t>
      </w:r>
      <w:r>
        <w:rPr>
          <w:rFonts w:ascii="Calibri" w:hAnsi="Calibri"/>
          <w:sz w:val="24"/>
          <w:szCs w:val="24"/>
          <w:u w:color="000000"/>
          <w:rtl w:val="0"/>
        </w:rPr>
        <w:t>, T</w:t>
      </w:r>
      <w:r>
        <w:rPr>
          <w:rFonts w:ascii="Calibri" w:hAnsi="Calibri"/>
          <w:sz w:val="24"/>
          <w:szCs w:val="24"/>
          <w:u w:color="000000"/>
          <w:rtl w:val="0"/>
          <w:lang w:val="en-US"/>
        </w:rPr>
        <w:t>i</w:t>
      </w:r>
      <w:r>
        <w:rPr>
          <w:rFonts w:ascii="Calibri" w:hAnsi="Calibri"/>
          <w:sz w:val="24"/>
          <w:szCs w:val="24"/>
          <w:u w:color="000000"/>
          <w:rtl w:val="0"/>
          <w:lang w:val="en-US"/>
        </w:rPr>
        <w:t xml:space="preserve">na and </w:t>
      </w:r>
      <w:r>
        <w:rPr>
          <w:rFonts w:ascii="Calibri" w:hAnsi="Calibri"/>
          <w:sz w:val="24"/>
          <w:szCs w:val="24"/>
          <w:u w:color="000000"/>
          <w:rtl w:val="0"/>
          <w:lang w:val="en-US"/>
        </w:rPr>
        <w:t>Alpha</w:t>
      </w:r>
      <w:r>
        <w:rPr>
          <w:rFonts w:ascii="Calibri" w:hAnsi="Calibri"/>
          <w:sz w:val="24"/>
          <w:szCs w:val="24"/>
          <w:u w:color="000000"/>
          <w:rtl w:val="0"/>
          <w:lang w:val="en-US"/>
        </w:rPr>
        <w:t xml:space="preserve">, all predominantly Christian. The curfew orders have not been lifted to date. This has negatively affected the local businesses resulting to increased poverty and unemployment. Moreover, the security forces have taken advantage of the curfews to extort money from people caught outside their homes at night. </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When the curfew order was imposed, the religious leaders and elders from the affected towns wrote to the Minister seeking audience to petition for a review of these orders but the Minister refused to reply the letters. The same leaders trooped to the Minister</w:t>
      </w:r>
      <w:r>
        <w:rPr>
          <w:rFonts w:ascii="Calibri" w:hAnsi="Calibri" w:hint="default"/>
          <w:sz w:val="24"/>
          <w:szCs w:val="24"/>
          <w:u w:color="000000"/>
          <w:rtl w:val="1"/>
        </w:rPr>
        <w:t>’</w:t>
      </w:r>
      <w:r>
        <w:rPr>
          <w:rFonts w:ascii="Calibri" w:hAnsi="Calibri"/>
          <w:sz w:val="24"/>
          <w:szCs w:val="24"/>
          <w:u w:color="000000"/>
          <w:rtl w:val="0"/>
          <w:lang w:val="en-US"/>
        </w:rPr>
        <w:t xml:space="preserve">s office to seek audience, but the Minister instructed his security team not to allow them into his offices. Frustrated, they decided to stage a peaceful protest in town on </w:t>
      </w:r>
      <w:r>
        <w:rPr>
          <w:rFonts w:ascii="Calibri" w:hAnsi="Calibri"/>
          <w:sz w:val="24"/>
          <w:szCs w:val="24"/>
          <w:u w:color="000000"/>
          <w:rtl w:val="0"/>
          <w:lang w:val="en-US"/>
        </w:rPr>
        <w:t>Sunday</w:t>
      </w:r>
      <w:r>
        <w:rPr>
          <w:rFonts w:ascii="Calibri" w:hAnsi="Calibri"/>
          <w:sz w:val="24"/>
          <w:szCs w:val="24"/>
          <w:u w:color="000000"/>
          <w:rtl w:val="0"/>
        </w:rPr>
        <w:t xml:space="preserve"> 13</w:t>
      </w:r>
      <w:r>
        <w:rPr>
          <w:rFonts w:ascii="Calibri" w:hAnsi="Calibri"/>
          <w:sz w:val="24"/>
          <w:szCs w:val="24"/>
          <w:u w:color="000000"/>
          <w:vertAlign w:val="superscript"/>
          <w:rtl w:val="0"/>
          <w:lang w:val="en-US"/>
        </w:rPr>
        <w:t>th</w:t>
      </w:r>
      <w:r>
        <w:rPr>
          <w:rFonts w:ascii="Calibri" w:hAnsi="Calibri"/>
          <w:sz w:val="24"/>
          <w:szCs w:val="24"/>
          <w:u w:color="000000"/>
          <w:rtl w:val="0"/>
        </w:rPr>
        <w:t xml:space="preserve"> </w:t>
      </w:r>
      <w:r>
        <w:rPr>
          <w:rFonts w:ascii="Calibri" w:hAnsi="Calibri"/>
          <w:sz w:val="24"/>
          <w:szCs w:val="24"/>
          <w:u w:color="000000"/>
          <w:rtl w:val="0"/>
          <w:lang w:val="en-US"/>
        </w:rPr>
        <w:t xml:space="preserve">February </w:t>
      </w:r>
      <w:r>
        <w:rPr>
          <w:rFonts w:ascii="Calibri" w:hAnsi="Calibri"/>
          <w:sz w:val="24"/>
          <w:szCs w:val="24"/>
          <w:u w:color="000000"/>
          <w:rtl w:val="0"/>
        </w:rPr>
        <w:t>20</w:t>
      </w:r>
      <w:r>
        <w:rPr>
          <w:rFonts w:ascii="Calibri" w:hAnsi="Calibri"/>
          <w:sz w:val="24"/>
          <w:szCs w:val="24"/>
          <w:u w:color="000000"/>
          <w:rtl w:val="0"/>
          <w:lang w:val="en-US"/>
        </w:rPr>
        <w:t>25</w:t>
      </w:r>
      <w:r>
        <w:rPr>
          <w:rFonts w:ascii="Calibri" w:hAnsi="Calibri"/>
          <w:sz w:val="24"/>
          <w:szCs w:val="24"/>
          <w:u w:color="000000"/>
          <w:rtl w:val="0"/>
          <w:lang w:val="en-US"/>
        </w:rPr>
        <w:t xml:space="preserve"> after their usual prayers. During the march, the police violently disrupted the protest, causing severe injuries to 3 of the elders. 20 protesters were arrested and have been detained at an unknown location and denied access to their lawyers and families for </w:t>
      </w:r>
      <w:r>
        <w:rPr>
          <w:rFonts w:ascii="Calibri" w:hAnsi="Calibri" w:hint="default"/>
          <w:sz w:val="24"/>
          <w:szCs w:val="24"/>
          <w:u w:color="000000"/>
          <w:rtl w:val="1"/>
        </w:rPr>
        <w:t>‘</w:t>
      </w:r>
      <w:r>
        <w:rPr>
          <w:rFonts w:ascii="Calibri" w:hAnsi="Calibri"/>
          <w:sz w:val="24"/>
          <w:szCs w:val="24"/>
          <w:u w:color="000000"/>
          <w:rtl w:val="0"/>
          <w:lang w:val="en-US"/>
        </w:rPr>
        <w:t>being sympathisers of GROK</w:t>
      </w:r>
      <w:r>
        <w:rPr>
          <w:rFonts w:ascii="Calibri" w:hAnsi="Calibri" w:hint="default"/>
          <w:sz w:val="24"/>
          <w:szCs w:val="24"/>
          <w:u w:color="000000"/>
          <w:rtl w:val="1"/>
        </w:rPr>
        <w:t>’</w:t>
      </w:r>
      <w:r>
        <w:rPr>
          <w:rFonts w:ascii="Calibri" w:hAnsi="Calibri"/>
          <w:sz w:val="24"/>
          <w:szCs w:val="24"/>
          <w:u w:color="000000"/>
          <w:rtl w:val="0"/>
        </w:rPr>
        <w:t>.</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The Constitution of Majnoon is similar to the Constitution of Kenya in all respects.</w:t>
      </w:r>
    </w:p>
    <w:p>
      <w:pPr>
        <w:pStyle w:val="Body"/>
        <w:bidi w:val="0"/>
        <w:spacing w:line="360" w:lineRule="auto"/>
        <w:ind w:left="0" w:right="0" w:firstLine="0"/>
        <w:jc w:val="both"/>
        <w:rPr>
          <w:rFonts w:ascii="Calibri" w:cs="Calibri" w:hAnsi="Calibri" w:eastAsia="Calibri"/>
          <w:sz w:val="24"/>
          <w:szCs w:val="24"/>
          <w:u w:color="000000"/>
          <w:rtl w:val="0"/>
        </w:rPr>
      </w:pPr>
      <w:r>
        <w:rPr>
          <w:rFonts w:ascii="Calibri" w:hAnsi="Calibri"/>
          <w:sz w:val="24"/>
          <w:szCs w:val="24"/>
          <w:u w:color="000000"/>
          <w:rtl w:val="0"/>
          <w:lang w:val="en-US"/>
        </w:rPr>
        <w:t>You are a constitutional law expert who has been approached by the Law Society of Majnoon, to advise on:</w:t>
      </w:r>
    </w:p>
    <w:p>
      <w:pPr>
        <w:pStyle w:val="Default"/>
        <w:numPr>
          <w:ilvl w:val="0"/>
          <w:numId w:val="5"/>
        </w:numPr>
        <w:spacing w:before="0" w:after="200" w:line="360" w:lineRule="auto"/>
        <w:jc w:val="both"/>
        <w:rPr>
          <w:rFonts w:ascii="Calibri" w:hAnsi="Calibri"/>
          <w:u w:color="000000"/>
          <w:lang w:val="en-US"/>
        </w:rPr>
      </w:pPr>
      <w:r>
        <w:rPr>
          <w:rFonts w:ascii="Calibri" w:hAnsi="Calibri"/>
          <w:u w:color="000000"/>
          <w:rtl w:val="0"/>
          <w:lang w:val="en-US"/>
        </w:rPr>
        <w:t>Whether there are any violations of the Constitution by the Government, and if so, which provisions have been violated and how.</w:t>
      </w:r>
    </w:p>
    <w:p>
      <w:pPr>
        <w:pStyle w:val="Default"/>
        <w:numPr>
          <w:ilvl w:val="0"/>
          <w:numId w:val="5"/>
        </w:numPr>
        <w:spacing w:before="0" w:after="200" w:line="360" w:lineRule="auto"/>
        <w:jc w:val="both"/>
        <w:rPr>
          <w:rFonts w:ascii="Calibri" w:hAnsi="Calibri"/>
          <w:u w:color="000000"/>
          <w:lang w:val="en-US"/>
        </w:rPr>
      </w:pPr>
      <w:r>
        <w:rPr>
          <w:rFonts w:ascii="Calibri" w:hAnsi="Calibri"/>
          <w:u w:color="000000"/>
          <w:rtl w:val="0"/>
          <w:lang w:val="en-US"/>
        </w:rPr>
        <w:t>Whether there is a possibility of challenging Section 6 of the Public Order Act, and if so, based on which provisions of the Constitution, and why.</w:t>
      </w:r>
    </w:p>
    <w:p>
      <w:pPr>
        <w:pStyle w:val="Default"/>
        <w:numPr>
          <w:ilvl w:val="0"/>
          <w:numId w:val="5"/>
        </w:numPr>
        <w:spacing w:before="0" w:after="200" w:line="360" w:lineRule="auto"/>
        <w:jc w:val="both"/>
        <w:rPr>
          <w:rFonts w:ascii="Calibri" w:hAnsi="Calibri"/>
          <w:u w:color="000000"/>
          <w:lang w:val="en-US"/>
        </w:rPr>
      </w:pPr>
      <w:r>
        <w:rPr>
          <w:rFonts w:ascii="Calibri" w:hAnsi="Calibri"/>
          <w:u w:color="000000"/>
          <w:rtl w:val="0"/>
          <w:lang w:val="en-US"/>
        </w:rPr>
        <w:t>Whether the Law Society has</w:t>
      </w:r>
      <w:r>
        <w:rPr>
          <w:rFonts w:ascii="Calibri" w:hAnsi="Calibri"/>
          <w:i w:val="1"/>
          <w:iCs w:val="1"/>
          <w:u w:color="000000"/>
          <w:rtl w:val="0"/>
          <w:lang w:val="en-US"/>
        </w:rPr>
        <w:t xml:space="preserve"> locus standi </w:t>
      </w:r>
      <w:r>
        <w:rPr>
          <w:rFonts w:ascii="Calibri" w:hAnsi="Calibri"/>
          <w:u w:color="000000"/>
          <w:rtl w:val="0"/>
          <w:lang w:val="en-US"/>
        </w:rPr>
        <w:t xml:space="preserve">to pursue any legal action against the Government, </w:t>
      </w:r>
    </w:p>
    <w:p>
      <w:pPr>
        <w:pStyle w:val="Default"/>
        <w:numPr>
          <w:ilvl w:val="0"/>
          <w:numId w:val="5"/>
        </w:numPr>
        <w:spacing w:before="0" w:after="200" w:line="360" w:lineRule="auto"/>
        <w:jc w:val="both"/>
        <w:rPr>
          <w:rFonts w:ascii="Calibri" w:hAnsi="Calibri"/>
          <w:u w:color="000000"/>
          <w:lang w:val="en-US"/>
        </w:rPr>
      </w:pPr>
      <w:r>
        <w:rPr>
          <w:rFonts w:ascii="Calibri" w:hAnsi="Calibri"/>
          <w:u w:color="000000"/>
          <w:rtl w:val="0"/>
          <w:lang w:val="en-US"/>
        </w:rPr>
        <w:t>What would be the most appropriate means of seeking legal redress for the families of the protesters who have been detained without trial, and what legal remedies can they seek from the Court.</w:t>
      </w:r>
    </w:p>
    <w:p>
      <w:pPr>
        <w:pStyle w:val="Body"/>
        <w:bidi w:val="0"/>
        <w:ind w:left="0" w:right="0" w:firstLine="0"/>
        <w:jc w:val="left"/>
        <w:rPr>
          <w:rFonts w:ascii="Tw Cen MT" w:cs="Tw Cen MT" w:hAnsi="Tw Cen MT" w:eastAsia="Tw Cen MT"/>
          <w:sz w:val="24"/>
          <w:szCs w:val="24"/>
          <w:u w:color="000000"/>
          <w:rtl w:val="0"/>
        </w:rPr>
      </w:pPr>
      <w:r>
        <w:rPr>
          <w:rFonts w:ascii="Calibri" w:hAnsi="Calibri"/>
          <w:b w:val="1"/>
          <w:bCs w:val="1"/>
          <w:sz w:val="24"/>
          <w:szCs w:val="24"/>
          <w:u w:color="000000"/>
          <w:rtl w:val="0"/>
          <w:lang w:val="en-US"/>
        </w:rPr>
        <w:t>Draft a detailed legal opinion for the Law Society, using provisions of the Constitution and case law, where applicable. (30 marks</w:t>
      </w:r>
      <w:r>
        <w:rPr>
          <w:rFonts w:ascii="Calibri" w:hAnsi="Calibri"/>
          <w:b w:val="1"/>
          <w:bCs w:val="1"/>
          <w:sz w:val="24"/>
          <w:szCs w:val="24"/>
          <w:u w:color="000000"/>
          <w:rtl w:val="0"/>
          <w:lang w:val="en-US"/>
        </w:rPr>
        <w:t>)</w:t>
      </w: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Tw Cen MT" w:cs="Tw Cen MT" w:hAnsi="Tw Cen MT" w:eastAsia="Tw Cen MT"/>
          <w:sz w:val="24"/>
          <w:szCs w:val="24"/>
          <w:u w:color="000000"/>
          <w:rtl w:val="0"/>
        </w:rPr>
      </w:pPr>
    </w:p>
    <w:p>
      <w:pPr>
        <w:pStyle w:val="Body"/>
        <w:bidi w:val="0"/>
        <w:ind w:left="0" w:right="0" w:firstLine="0"/>
        <w:jc w:val="left"/>
        <w:outlineLvl w:val="0"/>
        <w:rPr>
          <w:rFonts w:ascii="Calibri" w:cs="Calibri" w:hAnsi="Calibri" w:eastAsia="Calibri"/>
          <w:b w:val="1"/>
          <w:bCs w:val="1"/>
          <w:sz w:val="24"/>
          <w:szCs w:val="24"/>
          <w:u w:color="000000"/>
          <w:rtl w:val="0"/>
        </w:rPr>
      </w:pPr>
      <w:r>
        <w:rPr>
          <w:rFonts w:ascii="Calibri" w:hAnsi="Calibri"/>
          <w:b w:val="1"/>
          <w:bCs w:val="1"/>
          <w:sz w:val="24"/>
          <w:szCs w:val="24"/>
          <w:u w:color="000000"/>
          <w:rtl w:val="0"/>
          <w:lang w:val="it-IT"/>
        </w:rPr>
        <w:t>Question 2. (</w:t>
      </w:r>
      <w:r>
        <w:rPr>
          <w:rFonts w:ascii="Calibri" w:hAnsi="Calibri"/>
          <w:b w:val="1"/>
          <w:bCs w:val="1"/>
          <w:sz w:val="24"/>
          <w:szCs w:val="24"/>
          <w:u w:color="000000"/>
          <w:rtl w:val="0"/>
          <w:lang w:val="en-US"/>
        </w:rPr>
        <w:t>20</w:t>
      </w:r>
      <w:r>
        <w:rPr>
          <w:rFonts w:ascii="Calibri" w:hAnsi="Calibri"/>
          <w:b w:val="1"/>
          <w:bCs w:val="1"/>
          <w:sz w:val="24"/>
          <w:szCs w:val="24"/>
          <w:u w:color="000000"/>
          <w:rtl w:val="0"/>
        </w:rPr>
        <w:t xml:space="preserve"> </w:t>
      </w:r>
      <w:r>
        <w:rPr>
          <w:rFonts w:ascii="Calibri" w:hAnsi="Calibri"/>
          <w:b w:val="1"/>
          <w:bCs w:val="1"/>
          <w:sz w:val="24"/>
          <w:szCs w:val="24"/>
          <w:u w:color="000000"/>
          <w:rtl w:val="0"/>
          <w:lang w:val="en-US"/>
        </w:rPr>
        <w:t>M</w:t>
      </w:r>
      <w:r>
        <w:rPr>
          <w:rFonts w:ascii="Calibri" w:hAnsi="Calibri"/>
          <w:b w:val="1"/>
          <w:bCs w:val="1"/>
          <w:sz w:val="24"/>
          <w:szCs w:val="24"/>
          <w:u w:color="000000"/>
          <w:rtl w:val="0"/>
          <w:lang w:val="en-US"/>
        </w:rPr>
        <w:t>arks)</w:t>
      </w:r>
    </w:p>
    <w:p>
      <w:pPr>
        <w:keepNext w:val="0"/>
        <w:keepLines w:val="0"/>
        <w:pageBreakBefore w:val="0"/>
        <w:widowControl w:val="1"/>
        <w:shd w:val="clear" w:color="auto" w:fill="auto"/>
        <w:suppressAutoHyphens w:val="0"/>
        <w:bidi w:val="0"/>
        <w:spacing w:before="2" w:after="2" w:line="240" w:lineRule="auto"/>
        <w:ind w:left="0" w:right="0" w:firstLine="0"/>
        <w:jc w:val="left"/>
        <w:outlineLvl w:val="9"/>
        <w:rPr>
          <w:rFonts w:ascii="Calibri" w:cs="Calibri" w:hAnsi="Calibri" w:eastAsia="Calibri"/>
          <w:b w:val="0"/>
          <w:bCs w:val="0"/>
          <w:i w:val="0"/>
          <w:iCs w:val="0"/>
          <w:caps w:val="0"/>
          <w:smallCaps w:val="0"/>
          <w:strike w:val="0"/>
          <w:dstrike w:val="0"/>
          <w:outline w:val="0"/>
          <w:color w:val="333333"/>
          <w:spacing w:val="0"/>
          <w:kern w:val="0"/>
          <w:position w:val="0"/>
          <w:sz w:val="20"/>
          <w:szCs w:val="20"/>
          <w:u w:val="none" w:color="333333"/>
          <w:shd w:val="clear" w:color="auto" w:fill="ffffff"/>
          <w:vertAlign w:val="baseline"/>
          <w:rtl w:val="0"/>
          <w:lang w:val="en-US"/>
          <w14:textOutline>
            <w14:noFill/>
          </w14:textOutline>
          <w14:textFill>
            <w14:solidFill>
              <w14:srgbClr w14:val="333333"/>
            </w14:solidFill>
          </w14:textFill>
        </w:rPr>
      </w:pPr>
    </w:p>
    <w:p>
      <w:pPr>
        <w:pStyle w:val="Body"/>
        <w:bidi w:val="0"/>
        <w:spacing w:line="360" w:lineRule="auto"/>
        <w:ind w:left="0" w:right="0" w:firstLine="0"/>
        <w:jc w:val="both"/>
        <w:rPr>
          <w:rFonts w:ascii="Calibri" w:cs="Calibri" w:hAnsi="Calibri" w:eastAsia="Calibri"/>
          <w:b w:val="1"/>
          <w:bCs w:val="1"/>
          <w:sz w:val="24"/>
          <w:szCs w:val="24"/>
          <w:u w:color="000000"/>
          <w:rtl w:val="0"/>
        </w:rPr>
      </w:pPr>
      <w:r>
        <w:rPr>
          <w:rFonts w:ascii="Calibri" w:hAnsi="Calibri" w:hint="default"/>
          <w:sz w:val="24"/>
          <w:szCs w:val="24"/>
          <w:u w:color="000000"/>
          <w:rtl w:val="1"/>
          <w:lang w:val="ar-SA" w:bidi="ar-SA"/>
        </w:rPr>
        <w:t>“</w:t>
      </w:r>
      <w:r>
        <w:rPr>
          <w:rFonts w:ascii="Calibri" w:hAnsi="Calibri"/>
          <w:sz w:val="24"/>
          <w:szCs w:val="24"/>
          <w:u w:color="000000"/>
          <w:rtl w:val="0"/>
          <w:lang w:val="en-US"/>
        </w:rPr>
        <w:t>... The Constitution is not an Act of Parliament. It exists separately in our statutes. It is supreme... constitutional provisions ought to be interpreted broadly or liberally, and not in a pedantic way... Constitutional provisions must be read to give (effect to) values and aspirations of the people... the Constitution, of necessity, has principles and values embodied in it...when one interprets an Act of Parliament in the backdrop of the Constitution, the duty of the court is to see whether that Act meets the values embodied in the Constitution.</w:t>
      </w:r>
      <w:r>
        <w:rPr>
          <w:rFonts w:ascii="Calibri" w:hAnsi="Calibri" w:hint="default"/>
          <w:sz w:val="24"/>
          <w:szCs w:val="24"/>
          <w:u w:color="000000"/>
          <w:rtl w:val="0"/>
        </w:rPr>
        <w:t xml:space="preserve">”  </w:t>
      </w:r>
      <w:r>
        <w:rPr>
          <w:rFonts w:ascii="Calibri" w:hAnsi="Calibri"/>
          <w:outline w:val="0"/>
          <w:color w:val="333333"/>
          <w:sz w:val="24"/>
          <w:szCs w:val="24"/>
          <w:u w:color="333333"/>
          <w:shd w:val="clear" w:color="auto" w:fill="ffffff"/>
          <w:rtl w:val="0"/>
          <w14:textFill>
            <w14:solidFill>
              <w14:srgbClr w14:val="333333"/>
            </w14:solidFill>
          </w14:textFill>
        </w:rPr>
        <w:t>(</w:t>
      </w:r>
      <w:r>
        <w:rPr>
          <w:rFonts w:ascii="Calibri" w:hAnsi="Calibri"/>
          <w:b w:val="1"/>
          <w:bCs w:val="1"/>
          <w:i w:val="1"/>
          <w:iCs w:val="1"/>
          <w:sz w:val="24"/>
          <w:szCs w:val="24"/>
          <w:u w:color="000000"/>
          <w:rtl w:val="0"/>
        </w:rPr>
        <w:t>Crispus Karanja Njogu v. Attorney General</w:t>
      </w:r>
      <w:r>
        <w:rPr>
          <w:rFonts w:ascii="Calibri" w:hAnsi="Calibri"/>
          <w:b w:val="1"/>
          <w:bCs w:val="1"/>
          <w:sz w:val="24"/>
          <w:szCs w:val="24"/>
          <w:u w:color="000000"/>
          <w:rtl w:val="0"/>
          <w:lang w:val="en-US"/>
        </w:rPr>
        <w:t>, Criminal application no. 39 of 2000 (unreported).</w:t>
      </w:r>
    </w:p>
    <w:p>
      <w:pPr>
        <w:pStyle w:val="Body"/>
        <w:bidi w:val="0"/>
        <w:spacing w:line="360" w:lineRule="auto"/>
        <w:ind w:left="0" w:right="0" w:firstLine="0"/>
        <w:jc w:val="both"/>
        <w:rPr>
          <w:rFonts w:ascii="Tw Cen MT" w:cs="Tw Cen MT" w:hAnsi="Tw Cen MT" w:eastAsia="Tw Cen MT"/>
          <w:sz w:val="24"/>
          <w:szCs w:val="24"/>
          <w:u w:color="000000"/>
          <w:rtl w:val="0"/>
        </w:rPr>
      </w:pPr>
      <w:r>
        <w:rPr>
          <w:rFonts w:ascii="Calibri" w:hAnsi="Calibri"/>
          <w:b w:val="1"/>
          <w:bCs w:val="1"/>
          <w:sz w:val="24"/>
          <w:szCs w:val="24"/>
          <w:u w:color="000000"/>
          <w:rtl w:val="0"/>
          <w:lang w:val="en-US"/>
        </w:rPr>
        <w:t>In view of the foregoing statement, and with the help of decided cases, as well as relevant provisions of the Constitution of Kenya, critically analyse the fundamental considerations that should guide constitutional interpretation and application in Kenya. (15 marks)</w:t>
      </w:r>
    </w:p>
    <w:p>
      <w:pPr>
        <w:pStyle w:val="Body"/>
        <w:bidi w:val="0"/>
        <w:spacing w:line="360" w:lineRule="auto"/>
        <w:ind w:left="0" w:right="0" w:firstLine="0"/>
        <w:jc w:val="left"/>
        <w:rPr>
          <w:rFonts w:ascii="Tw Cen MT" w:cs="Tw Cen MT" w:hAnsi="Tw Cen MT" w:eastAsia="Tw Cen MT"/>
          <w:sz w:val="24"/>
          <w:szCs w:val="24"/>
          <w:u w:color="000000"/>
          <w:rtl w:val="0"/>
        </w:rPr>
      </w:pPr>
    </w:p>
    <w:p>
      <w:pPr>
        <w:pStyle w:val="Body"/>
        <w:bidi w:val="0"/>
        <w:spacing w:line="360" w:lineRule="auto"/>
        <w:ind w:left="0" w:right="0" w:firstLine="0"/>
        <w:jc w:val="left"/>
        <w:rPr>
          <w:rFonts w:ascii="Tw Cen MT" w:cs="Tw Cen MT" w:hAnsi="Tw Cen MT" w:eastAsia="Tw Cen MT"/>
          <w:sz w:val="24"/>
          <w:szCs w:val="24"/>
          <w:u w:color="000000"/>
          <w:rtl w:val="0"/>
        </w:rPr>
      </w:pPr>
    </w:p>
    <w:p>
      <w:pPr>
        <w:pStyle w:val="Body"/>
        <w:bidi w:val="0"/>
        <w:spacing w:line="360" w:lineRule="auto"/>
        <w:ind w:left="0" w:right="0" w:firstLine="0"/>
        <w:jc w:val="left"/>
        <w:rPr>
          <w:rFonts w:ascii="Calibri" w:cs="Calibri" w:hAnsi="Calibri" w:eastAsia="Calibri"/>
          <w:sz w:val="24"/>
          <w:szCs w:val="24"/>
          <w:u w:color="000000"/>
          <w:rtl w:val="0"/>
        </w:rPr>
      </w:pPr>
      <w:r>
        <w:rPr>
          <w:rFonts w:ascii="Calibri" w:hAnsi="Calibri"/>
          <w:b w:val="1"/>
          <w:bCs w:val="1"/>
          <w:sz w:val="24"/>
          <w:szCs w:val="24"/>
          <w:u w:color="000000"/>
          <w:rtl w:val="0"/>
          <w:lang w:val="it-IT"/>
        </w:rPr>
        <w:t xml:space="preserve">Question </w:t>
      </w:r>
      <w:r>
        <w:rPr>
          <w:rFonts w:ascii="Calibri" w:hAnsi="Calibri"/>
          <w:b w:val="1"/>
          <w:bCs w:val="1"/>
          <w:sz w:val="24"/>
          <w:szCs w:val="24"/>
          <w:u w:color="000000"/>
          <w:rtl w:val="0"/>
          <w:lang w:val="en-US"/>
        </w:rPr>
        <w:t>3</w:t>
      </w:r>
      <w:r>
        <w:rPr>
          <w:rFonts w:ascii="Calibri" w:hAnsi="Calibri"/>
          <w:b w:val="1"/>
          <w:bCs w:val="1"/>
          <w:sz w:val="24"/>
          <w:szCs w:val="24"/>
          <w:u w:color="000000"/>
          <w:rtl w:val="0"/>
        </w:rPr>
        <w:t xml:space="preserve"> (20 Marks)</w:t>
      </w:r>
    </w:p>
    <w:p>
      <w:pPr>
        <w:pStyle w:val="Default"/>
        <w:bidi w:val="0"/>
        <w:spacing w:before="0" w:line="240" w:lineRule="auto"/>
        <w:ind w:left="0" w:right="0" w:firstLine="0"/>
        <w:jc w:val="left"/>
        <w:rPr>
          <w:rFonts w:ascii="Calibri" w:cs="Calibri" w:hAnsi="Calibri" w:eastAsia="Calibri"/>
          <w:b w:val="1"/>
          <w:bCs w:val="1"/>
          <w:outline w:val="0"/>
          <w:color w:val="111111"/>
          <w:shd w:val="clear" w:color="auto" w:fill="ffffff"/>
          <w:rtl w:val="0"/>
          <w14:textFill>
            <w14:solidFill>
              <w14:srgbClr w14:val="111111"/>
            </w14:solidFill>
          </w14:textFill>
        </w:rPr>
      </w:pPr>
      <w:r>
        <w:rPr>
          <w:rFonts w:ascii="Calibri" w:hAnsi="Calibri"/>
          <w:b w:val="1"/>
          <w:bCs w:val="1"/>
          <w:outline w:val="0"/>
          <w:color w:val="111111"/>
          <w:shd w:val="clear" w:color="auto" w:fill="ffffff"/>
          <w:rtl w:val="0"/>
          <w:lang w:val="en-US"/>
          <w14:textFill>
            <w14:solidFill>
              <w14:srgbClr w14:val="111111"/>
            </w14:solidFill>
          </w14:textFill>
        </w:rPr>
        <w:t>Read the following news item appearing on the Parliamentary website on the following link:</w:t>
      </w:r>
    </w:p>
    <w:p>
      <w:pPr>
        <w:pStyle w:val="Default"/>
        <w:bidi w:val="0"/>
        <w:spacing w:before="0" w:line="240" w:lineRule="auto"/>
        <w:ind w:left="0" w:right="0" w:firstLine="0"/>
        <w:jc w:val="left"/>
        <w:rPr>
          <w:rFonts w:ascii="Calibri" w:cs="Calibri" w:hAnsi="Calibri" w:eastAsia="Calibri"/>
          <w:b w:val="1"/>
          <w:bCs w:val="1"/>
          <w:outline w:val="0"/>
          <w:color w:val="111111"/>
          <w:shd w:val="clear" w:color="auto" w:fill="ffffff"/>
          <w:rtl w:val="0"/>
          <w14:textFill>
            <w14:solidFill>
              <w14:srgbClr w14:val="111111"/>
            </w14:solidFill>
          </w14:textFill>
        </w:rPr>
      </w:pPr>
      <w:r>
        <w:rPr>
          <w:rStyle w:val="Hyperlink.0"/>
          <w:rFonts w:ascii="Calibri" w:cs="Calibri" w:hAnsi="Calibri" w:eastAsia="Calibri"/>
          <w:b w:val="1"/>
          <w:bCs w:val="1"/>
          <w:outline w:val="0"/>
          <w:color w:val="111111"/>
          <w:shd w:val="clear" w:color="auto" w:fill="ffffff"/>
          <w:rtl w:val="0"/>
          <w14:textFill>
            <w14:solidFill>
              <w14:srgbClr w14:val="111111"/>
            </w14:solidFill>
          </w14:textFill>
        </w:rPr>
        <w:fldChar w:fldCharType="begin" w:fldLock="0"/>
      </w:r>
      <w:r>
        <w:rPr>
          <w:rStyle w:val="Hyperlink.0"/>
          <w:rFonts w:ascii="Calibri" w:cs="Calibri" w:hAnsi="Calibri" w:eastAsia="Calibri"/>
          <w:b w:val="1"/>
          <w:bCs w:val="1"/>
          <w:outline w:val="0"/>
          <w:color w:val="111111"/>
          <w:shd w:val="clear" w:color="auto" w:fill="ffffff"/>
          <w:rtl w:val="0"/>
          <w14:textFill>
            <w14:solidFill>
              <w14:srgbClr w14:val="111111"/>
            </w14:solidFill>
          </w14:textFill>
        </w:rPr>
        <w:instrText xml:space="preserve"> HYPERLINK "http://www.parliament.go.ke/node/22808"</w:instrText>
      </w:r>
      <w:r>
        <w:rPr>
          <w:rStyle w:val="Hyperlink.0"/>
          <w:rFonts w:ascii="Calibri" w:cs="Calibri" w:hAnsi="Calibri" w:eastAsia="Calibri"/>
          <w:b w:val="1"/>
          <w:bCs w:val="1"/>
          <w:outline w:val="0"/>
          <w:color w:val="111111"/>
          <w:shd w:val="clear" w:color="auto" w:fill="ffffff"/>
          <w:rtl w:val="0"/>
          <w14:textFill>
            <w14:solidFill>
              <w14:srgbClr w14:val="111111"/>
            </w14:solidFill>
          </w14:textFill>
        </w:rPr>
        <w:fldChar w:fldCharType="separate" w:fldLock="0"/>
      </w:r>
      <w:r>
        <w:rPr>
          <w:rStyle w:val="Hyperlink.0"/>
          <w:rFonts w:ascii="Calibri" w:hAnsi="Calibri"/>
          <w:b w:val="1"/>
          <w:bCs w:val="1"/>
          <w:outline w:val="0"/>
          <w:color w:val="111111"/>
          <w:shd w:val="clear" w:color="auto" w:fill="ffffff"/>
          <w:rtl w:val="0"/>
          <w:lang w:val="pt-PT"/>
          <w14:textFill>
            <w14:solidFill>
              <w14:srgbClr w14:val="111111"/>
            </w14:solidFill>
          </w14:textFill>
        </w:rPr>
        <w:t>http://www.parliament.go.ke/node/22808</w:t>
      </w:r>
      <w:r>
        <w:rPr>
          <w:rFonts w:ascii="Calibri" w:cs="Calibri" w:hAnsi="Calibri" w:eastAsia="Calibri"/>
          <w:b w:val="1"/>
          <w:bCs w:val="1"/>
          <w:outline w:val="0"/>
          <w:color w:val="111111"/>
          <w:shd w:val="clear" w:color="auto" w:fill="ffffff"/>
          <w:rtl w:val="0"/>
          <w14:textFill>
            <w14:solidFill>
              <w14:srgbClr w14:val="111111"/>
            </w14:solidFill>
          </w14:textFill>
        </w:rPr>
        <w:fldChar w:fldCharType="end" w:fldLock="0"/>
      </w:r>
      <w:r>
        <w:rPr>
          <w:rFonts w:ascii="Calibri" w:hAnsi="Calibri"/>
          <w:b w:val="1"/>
          <w:bCs w:val="1"/>
          <w:outline w:val="0"/>
          <w:color w:val="111111"/>
          <w:shd w:val="clear" w:color="auto" w:fill="ffffff"/>
          <w:rtl w:val="0"/>
          <w:lang w:val="en-US"/>
          <w14:textFill>
            <w14:solidFill>
              <w14:srgbClr w14:val="111111"/>
            </w14:solidFill>
          </w14:textFill>
        </w:rPr>
        <w:t xml:space="preserve"> </w:t>
      </w:r>
    </w:p>
    <w:p>
      <w:pPr>
        <w:pStyle w:val="Default"/>
        <w:bidi w:val="0"/>
        <w:spacing w:before="0" w:line="240" w:lineRule="auto"/>
        <w:ind w:left="0" w:right="0" w:firstLine="0"/>
        <w:jc w:val="left"/>
        <w:rPr>
          <w:rFonts w:ascii="Calibri" w:cs="Calibri" w:hAnsi="Calibri" w:eastAsia="Calibri"/>
          <w:b w:val="1"/>
          <w:bCs w:val="1"/>
          <w:outline w:val="0"/>
          <w:color w:val="111111"/>
          <w:shd w:val="clear" w:color="auto" w:fill="ffffff"/>
          <w:rtl w:val="0"/>
          <w14:textFill>
            <w14:solidFill>
              <w14:srgbClr w14:val="111111"/>
            </w14:solidFill>
          </w14:textFill>
        </w:rPr>
      </w:pPr>
    </w:p>
    <w:p>
      <w:pPr>
        <w:pStyle w:val="Default"/>
        <w:bidi w:val="0"/>
        <w:spacing w:before="0" w:line="240" w:lineRule="auto"/>
        <w:ind w:left="0" w:right="0" w:firstLine="0"/>
        <w:jc w:val="left"/>
        <w:rPr>
          <w:rFonts w:ascii="Calibri" w:cs="Calibri" w:hAnsi="Calibri" w:eastAsia="Calibri"/>
          <w:b w:val="1"/>
          <w:bCs w:val="1"/>
          <w:outline w:val="0"/>
          <w:color w:val="111111"/>
          <w:shd w:val="clear" w:color="auto" w:fill="ffffff"/>
          <w:rtl w:val="0"/>
          <w14:textFill>
            <w14:solidFill>
              <w14:srgbClr w14:val="111111"/>
            </w14:solidFill>
          </w14:textFill>
        </w:rPr>
      </w:pP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𝐒𝐄𝐍𝐀𝐓𝐄</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𝐂𝐎𝐌𝐌𝐈𝐓𝐓𝐄𝐄</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𝐑𝐄𝐉𝐄𝐂𝐓𝐒</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𝐂𝐇𝐄𝐑𝐀𝐑𝐊𝐄𝐘</w:t>
      </w:r>
      <w:r>
        <w:rPr>
          <w:rFonts w:ascii="Calibri" w:hAnsi="Calibri" w:hint="default"/>
          <w:b w:val="1"/>
          <w:bCs w:val="1"/>
          <w:outline w:val="0"/>
          <w:color w:val="111111"/>
          <w:shd w:val="clear" w:color="auto" w:fill="ffffff"/>
          <w:rtl w:val="1"/>
          <w14:textFill>
            <w14:solidFill>
              <w14:srgbClr w14:val="111111"/>
            </w14:solidFill>
          </w14:textFill>
        </w:rPr>
        <w:t>’</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𝐒</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𝐂𝐎𝐍𝐒𝐓𝐈𝐓𝐔𝐓𝐈𝐎𝐍𝐀𝐋</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𝐀𝐌𝐄𝐍𝐃𝐌𝐄𝐍𝐓</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𝐁𝐈𝐋𝐋</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𝐀𝐌𝐈𝐃</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𝐎𝐕𝐄𝐑𝐖𝐇𝐄𝐋𝐌𝐈𝐍𝐆</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𝐏𝐔𝐁𝐋𝐈𝐂</w:t>
      </w:r>
      <w:r>
        <w:rPr>
          <w:rFonts w:ascii="Calibri" w:hAnsi="Calibri"/>
          <w:b w:val="1"/>
          <w:bCs w:val="1"/>
          <w:outline w:val="0"/>
          <w:color w:val="111111"/>
          <w:shd w:val="clear" w:color="auto" w:fill="ffffff"/>
          <w:rtl w:val="0"/>
          <w14:textFill>
            <w14:solidFill>
              <w14:srgbClr w14:val="111111"/>
            </w14:solidFill>
          </w14:textFill>
        </w:rPr>
        <w:t xml:space="preserve"> </w:t>
      </w:r>
      <w:r>
        <w:rPr>
          <w:rFonts w:ascii="Arial Unicode MS" w:cs="Arial Unicode MS" w:hAnsi="Arial Unicode MS" w:eastAsia="Arial Unicode MS" w:hint="eastAsia"/>
          <w:b w:val="0"/>
          <w:bCs w:val="0"/>
          <w:i w:val="0"/>
          <w:iCs w:val="0"/>
          <w:outline w:val="0"/>
          <w:color w:val="111111"/>
          <w:shd w:val="clear" w:color="auto" w:fill="ffffff"/>
          <w:rtl w:val="0"/>
          <w14:textFill>
            <w14:solidFill>
              <w14:srgbClr w14:val="111111"/>
            </w14:solidFill>
          </w14:textFill>
        </w:rPr>
        <w:t>𝐎𝐏𝐏𝐎𝐒𝐈𝐓𝐈𝐎𝐍</w:t>
      </w:r>
    </w:p>
    <w:p>
      <w:pPr>
        <w:pStyle w:val="Default"/>
        <w:bidi w:val="0"/>
        <w:spacing w:before="0" w:line="240" w:lineRule="auto"/>
        <w:ind w:left="0" w:right="0" w:firstLine="0"/>
        <w:jc w:val="left"/>
        <w:rPr>
          <w:rFonts w:ascii="Calibri" w:cs="Calibri" w:hAnsi="Calibri" w:eastAsia="Calibri"/>
          <w:outline w:val="0"/>
          <w:color w:val="333333"/>
          <w:shd w:val="clear" w:color="auto" w:fill="ffffff"/>
          <w:rtl w:val="0"/>
          <w14:textFill>
            <w14:solidFill>
              <w14:srgbClr w14:val="333333"/>
            </w14:solidFill>
          </w14:textFill>
        </w:rPr>
      </w:pP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outline w:val="0"/>
          <w:color w:val="333333"/>
          <w:shd w:val="clear" w:color="auto" w:fill="ffffff"/>
          <w:rtl w:val="0"/>
          <w:lang w:val="en-US"/>
          <w14:textFill>
            <w14:solidFill>
              <w14:srgbClr w14:val="333333"/>
            </w14:solidFill>
          </w14:textFill>
        </w:rPr>
        <w:t>In a decisive blow to proposed constitutional reforms, the Senate Committee on Justice, Legal Affairs and Human Rights has recommended the rejection of a controversial bill that sought to extend the terms of elected officials from five to seven years.</w:t>
      </w:r>
      <w:r>
        <w:rPr>
          <w:rFonts w:ascii="Calibri" w:hAnsi="Calibri"/>
          <w:outline w:val="0"/>
          <w:color w:val="333333"/>
          <w:shd w:val="clear" w:color="auto" w:fill="ffffff"/>
          <w:rtl w:val="0"/>
          <w:lang w:val="en-US"/>
          <w14:textFill>
            <w14:solidFill>
              <w14:srgbClr w14:val="333333"/>
            </w14:solidFill>
          </w14:textFill>
        </w:rPr>
        <w:t xml:space="preserve"> </w:t>
      </w:r>
      <w:r>
        <w:rPr>
          <w:rFonts w:ascii="Calibri" w:hAnsi="Calibri"/>
          <w:outline w:val="0"/>
          <w:color w:val="333333"/>
          <w:shd w:val="clear" w:color="auto" w:fill="ffffff"/>
          <w:rtl w:val="0"/>
          <w:lang w:val="en-US"/>
          <w14:textFill>
            <w14:solidFill>
              <w14:srgbClr w14:val="333333"/>
            </w14:solidFill>
          </w14:textFill>
        </w:rPr>
        <w:t>The Constitution of Kenya (Amendment) (No. 2) Bill, 2024, sponsored by Senator Samson Cherarkey, faced public opposition during the consultation phase, with 99.99% of submissions expressing strong disapproval.</w:t>
      </w:r>
      <w:r>
        <w:rPr>
          <w:rFonts w:ascii="Calibri" w:hAnsi="Calibri" w:hint="default"/>
          <w:outline w:val="0"/>
          <w:color w:val="333333"/>
          <w:shd w:val="clear" w:color="auto" w:fill="ffffff"/>
          <w:rtl w:val="0"/>
          <w14:textFill>
            <w14:solidFill>
              <w14:srgbClr w14:val="333333"/>
            </w14:solidFill>
          </w14:textFill>
        </w:rPr>
        <w:t> </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outline w:val="0"/>
          <w:color w:val="333333"/>
          <w:shd w:val="clear" w:color="auto" w:fill="ffffff"/>
          <w:rtl w:val="0"/>
          <w:lang w:val="en-US"/>
          <w14:textFill>
            <w14:solidFill>
              <w14:srgbClr w14:val="333333"/>
            </w14:solidFill>
          </w14:textFill>
        </w:rPr>
        <w:t>"The voice of the Kenyan people has been unequivocal," declared Committee Chairperson Senator Hillary Wakili Sigei while presenting the report to the Senate plenary. "Out of 168,801 submissions received, only eleven stakeholders provided specific comments on the bill's clauses, while the rest overwhelmingly rejected the proposed amendments."</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hint="default"/>
          <w:outline w:val="0"/>
          <w:color w:val="333333"/>
          <w:shd w:val="clear" w:color="auto" w:fill="ffffff"/>
          <w:rtl w:val="0"/>
          <w14:textFill>
            <w14:solidFill>
              <w14:srgbClr w14:val="333333"/>
            </w14:solidFill>
          </w14:textFill>
        </w:rPr>
        <w:t> </w:t>
      </w:r>
      <w:r>
        <w:rPr>
          <w:rFonts w:ascii="Calibri" w:hAnsi="Calibri"/>
          <w:outline w:val="0"/>
          <w:color w:val="333333"/>
          <w:shd w:val="clear" w:color="auto" w:fill="ffffff"/>
          <w:rtl w:val="0"/>
          <w:lang w:val="en-US"/>
          <w14:textFill>
            <w14:solidFill>
              <w14:srgbClr w14:val="333333"/>
            </w14:solidFill>
          </w14:textFill>
        </w:rPr>
        <w:t>The bill, which proposed extending the terms of the President, Members of Parliament, Governors, and County Assembly Members, also sought to introduce the position of Prime Minister and modify the Senate's functions within the bicameral system.</w:t>
      </w:r>
      <w:r>
        <w:rPr>
          <w:rFonts w:ascii="Calibri" w:hAnsi="Calibri" w:hint="default"/>
          <w:outline w:val="0"/>
          <w:color w:val="333333"/>
          <w:shd w:val="clear" w:color="auto" w:fill="ffffff"/>
          <w:rtl w:val="0"/>
          <w14:textFill>
            <w14:solidFill>
              <w14:srgbClr w14:val="333333"/>
            </w14:solidFill>
          </w14:textFill>
        </w:rPr>
        <w:t> </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outline w:val="0"/>
          <w:color w:val="333333"/>
          <w:shd w:val="clear" w:color="auto" w:fill="ffffff"/>
          <w:rtl w:val="0"/>
          <w:lang w:val="en-US"/>
          <w14:textFill>
            <w14:solidFill>
              <w14:srgbClr w14:val="333333"/>
            </w14:solidFill>
          </w14:textFill>
        </w:rPr>
        <w:t>"During our public hearing at the KICC Amphitheater on October 25, we witnessed an unprecedented show of unity among Kenyans," Sen. Sigei emphasized. "Save for one stakeholder, every single presenter urged the committee to reject this bill in its entirety.</w:t>
      </w:r>
      <w:r>
        <w:rPr>
          <w:rFonts w:ascii="Calibri" w:hAnsi="Calibri" w:hint="default"/>
          <w:outline w:val="0"/>
          <w:color w:val="333333"/>
          <w:shd w:val="clear" w:color="auto" w:fill="ffffff"/>
          <w:rtl w:val="0"/>
          <w:lang w:val="en-US"/>
          <w14:textFill>
            <w14:solidFill>
              <w14:srgbClr w14:val="333333"/>
            </w14:solidFill>
          </w14:textFill>
        </w:rPr>
        <w:t xml:space="preserve">” </w:t>
      </w:r>
      <w:r>
        <w:rPr>
          <w:rFonts w:ascii="Calibri" w:hAnsi="Calibri"/>
          <w:outline w:val="0"/>
          <w:color w:val="333333"/>
          <w:shd w:val="clear" w:color="auto" w:fill="ffffff"/>
          <w:rtl w:val="0"/>
          <w:lang w:val="en-US"/>
          <w14:textFill>
            <w14:solidFill>
              <w14:srgbClr w14:val="333333"/>
            </w14:solidFill>
          </w14:textFill>
        </w:rPr>
        <w:t>The committee's decision was influenced not only by public opposition but also by procedural considerations. "We find ourselves in a position where even if some amendments proposed in the bill had merit, parliamentary practice and court decisions prevent us from severing the condemned provisions," Sen. Sigei explained. "The Constitution demands that such amendments garner support from both the public and parliamentarians before passage."</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hint="default"/>
          <w:outline w:val="0"/>
          <w:color w:val="333333"/>
          <w:shd w:val="clear" w:color="auto" w:fill="ffffff"/>
          <w:rtl w:val="0"/>
          <w14:textFill>
            <w14:solidFill>
              <w14:srgbClr w14:val="333333"/>
            </w14:solidFill>
          </w14:textFill>
        </w:rPr>
        <w:t> </w:t>
      </w:r>
      <w:r>
        <w:rPr>
          <w:rFonts w:ascii="Calibri" w:hAnsi="Calibri"/>
          <w:outline w:val="0"/>
          <w:color w:val="333333"/>
          <w:shd w:val="clear" w:color="auto" w:fill="ffffff"/>
          <w:rtl w:val="0"/>
          <w:lang w:val="en-US"/>
          <w14:textFill>
            <w14:solidFill>
              <w14:srgbClr w14:val="333333"/>
            </w14:solidFill>
          </w14:textFill>
        </w:rPr>
        <w:t>Looking ahead, the committee has proposed significant procedural reforms. "We recommend that the Senate adopt stronger vetting mechanisms for constitutional amendment bills," stated Sen. Sigei. "Specifically, we're calling for a requirement of at least fifteen senators' signatures in support of any such proposal before it can be published as a bill."</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hint="default"/>
          <w:outline w:val="0"/>
          <w:color w:val="333333"/>
          <w:shd w:val="clear" w:color="auto" w:fill="ffffff"/>
          <w:rtl w:val="0"/>
          <w14:textFill>
            <w14:solidFill>
              <w14:srgbClr w14:val="333333"/>
            </w14:solidFill>
          </w14:textFill>
        </w:rPr>
        <w:t> </w:t>
      </w:r>
      <w:r>
        <w:rPr>
          <w:rFonts w:ascii="Calibri" w:hAnsi="Calibri"/>
          <w:outline w:val="0"/>
          <w:color w:val="333333"/>
          <w:shd w:val="clear" w:color="auto" w:fill="ffffff"/>
          <w:rtl w:val="0"/>
          <w:lang w:val="en-US"/>
          <w14:textFill>
            <w14:solidFill>
              <w14:srgbClr w14:val="333333"/>
            </w14:solidFill>
          </w14:textFill>
        </w:rPr>
        <w:t>The chairperson highlighted the financial implications of processing controversial constitutional amendments. "Subjecting bills to public participation incurs significant costs for Parliament. We must establish a proper sieving mechanism to ensure that proposals have reasonable support before advancing to this stage," He noted.</w:t>
      </w:r>
    </w:p>
    <w:p>
      <w:pPr>
        <w:pStyle w:val="Default"/>
        <w:bidi w:val="0"/>
        <w:spacing w:before="0" w:after="200" w:line="240" w:lineRule="auto"/>
        <w:ind w:left="0" w:right="0" w:firstLine="0"/>
        <w:jc w:val="both"/>
        <w:rPr>
          <w:rFonts w:ascii="Calibri" w:cs="Calibri" w:hAnsi="Calibri" w:eastAsia="Calibri"/>
          <w:outline w:val="0"/>
          <w:color w:val="333333"/>
          <w:shd w:val="clear" w:color="auto" w:fill="ffffff"/>
          <w:rtl w:val="0"/>
          <w14:textFill>
            <w14:solidFill>
              <w14:srgbClr w14:val="333333"/>
            </w14:solidFill>
          </w14:textFill>
        </w:rPr>
      </w:pPr>
      <w:r>
        <w:rPr>
          <w:rFonts w:ascii="Calibri" w:hAnsi="Calibri" w:hint="default"/>
          <w:outline w:val="0"/>
          <w:color w:val="333333"/>
          <w:shd w:val="clear" w:color="auto" w:fill="ffffff"/>
          <w:rtl w:val="0"/>
          <w14:textFill>
            <w14:solidFill>
              <w14:srgbClr w14:val="333333"/>
            </w14:solidFill>
          </w14:textFill>
        </w:rPr>
        <w:t> </w:t>
      </w:r>
      <w:r>
        <w:rPr>
          <w:rFonts w:ascii="Calibri" w:hAnsi="Calibri"/>
          <w:outline w:val="0"/>
          <w:color w:val="333333"/>
          <w:shd w:val="clear" w:color="auto" w:fill="ffffff"/>
          <w:rtl w:val="0"/>
          <w:lang w:val="en-US"/>
          <w14:textFill>
            <w14:solidFill>
              <w14:srgbClr w14:val="333333"/>
            </w14:solidFill>
          </w14:textFill>
        </w:rPr>
        <w:t>"This decision reflects our commitment to protecting both the spirit of our Constitution and the public interest," Sen. Sigei concluded. "We cannot proceed with amendments that face such overwhelming opposition from the Kenyan people.</w:t>
      </w:r>
      <w:r>
        <w:rPr>
          <w:rFonts w:ascii="Calibri" w:hAnsi="Calibri" w:hint="default"/>
          <w:outline w:val="0"/>
          <w:color w:val="333333"/>
          <w:shd w:val="clear" w:color="auto" w:fill="ffffff"/>
          <w:rtl w:val="0"/>
          <w:lang w:val="en-US"/>
          <w14:textFill>
            <w14:solidFill>
              <w14:srgbClr w14:val="333333"/>
            </w14:solidFill>
          </w14:textFill>
        </w:rPr>
        <w:t xml:space="preserve">” </w:t>
      </w:r>
      <w:r>
        <w:rPr>
          <w:rFonts w:ascii="Calibri" w:hAnsi="Calibri"/>
          <w:outline w:val="0"/>
          <w:color w:val="333333"/>
          <w:shd w:val="clear" w:color="auto" w:fill="ffffff"/>
          <w:rtl w:val="0"/>
          <w:lang w:val="en-US"/>
          <w14:textFill>
            <w14:solidFill>
              <w14:srgbClr w14:val="333333"/>
            </w14:solidFill>
          </w14:textFill>
        </w:rPr>
        <w:t>The fate of the Bill now rests in the hands of its sponsor, Sen. Cherarkey, who retains the right to move it to Second Reading despite the committee's rejection. For the bill to advance, Sen. Cherarkey must first secure a seconder for the motion, and then marshal sufficient support from his fellow senators. Without adequate backing from the Senate, the bill will not proceed to Second Reading and will effectively collapse at this stage.</w:t>
      </w:r>
    </w:p>
    <w:p>
      <w:pPr>
        <w:pStyle w:val="Body"/>
        <w:bidi w:val="0"/>
        <w:spacing w:line="360" w:lineRule="auto"/>
        <w:ind w:left="0" w:right="0" w:firstLine="0"/>
        <w:jc w:val="both"/>
        <w:rPr>
          <w:rFonts w:ascii="Calibri" w:cs="Calibri" w:hAnsi="Calibri" w:eastAsia="Calibri"/>
          <w:sz w:val="24"/>
          <w:szCs w:val="24"/>
          <w:u w:color="000000"/>
          <w:rtl w:val="0"/>
        </w:rPr>
      </w:pPr>
    </w:p>
    <w:p>
      <w:pPr>
        <w:pStyle w:val="Body"/>
        <w:bidi w:val="0"/>
        <w:spacing w:line="360" w:lineRule="auto"/>
        <w:ind w:left="0" w:right="0" w:firstLine="0"/>
        <w:jc w:val="both"/>
        <w:rPr>
          <w:rFonts w:ascii="Calibri" w:cs="Calibri" w:hAnsi="Calibri" w:eastAsia="Calibri"/>
          <w:b w:val="1"/>
          <w:bCs w:val="1"/>
          <w:sz w:val="24"/>
          <w:szCs w:val="24"/>
          <w:u w:color="000000"/>
          <w:rtl w:val="0"/>
        </w:rPr>
      </w:pPr>
      <w:r>
        <w:rPr>
          <w:rFonts w:ascii="Calibri" w:hAnsi="Calibri"/>
          <w:b w:val="1"/>
          <w:bCs w:val="1"/>
          <w:sz w:val="24"/>
          <w:szCs w:val="24"/>
          <w:u w:color="000000"/>
          <w:rtl w:val="0"/>
          <w:lang w:val="en-US"/>
        </w:rPr>
        <w:t>In light of Kenya</w:t>
      </w:r>
      <w:r>
        <w:rPr>
          <w:rFonts w:ascii="Calibri" w:hAnsi="Calibri" w:hint="default"/>
          <w:b w:val="1"/>
          <w:bCs w:val="1"/>
          <w:sz w:val="24"/>
          <w:szCs w:val="24"/>
          <w:u w:color="000000"/>
          <w:rtl w:val="1"/>
        </w:rPr>
        <w:t>’</w:t>
      </w:r>
      <w:r>
        <w:rPr>
          <w:rFonts w:ascii="Calibri" w:hAnsi="Calibri"/>
          <w:b w:val="1"/>
          <w:bCs w:val="1"/>
          <w:sz w:val="24"/>
          <w:szCs w:val="24"/>
          <w:u w:color="000000"/>
          <w:rtl w:val="0"/>
          <w:lang w:val="en-US"/>
        </w:rPr>
        <w:t>s Constitutional history, and taking into consideration the above article as well as the provisions of the Constitution of Kenya:</w:t>
      </w:r>
    </w:p>
    <w:p>
      <w:pPr>
        <w:pStyle w:val="Default"/>
        <w:numPr>
          <w:ilvl w:val="0"/>
          <w:numId w:val="6"/>
        </w:numPr>
        <w:spacing w:before="0" w:line="360" w:lineRule="auto"/>
        <w:jc w:val="both"/>
        <w:rPr>
          <w:rFonts w:ascii="Calibri" w:hAnsi="Calibri"/>
          <w:b w:val="1"/>
          <w:bCs w:val="1"/>
          <w:u w:color="000000"/>
          <w:lang w:val="en-US"/>
        </w:rPr>
      </w:pPr>
      <w:r>
        <w:rPr>
          <w:rFonts w:ascii="Calibri" w:hAnsi="Calibri"/>
          <w:b w:val="1"/>
          <w:bCs w:val="1"/>
          <w:u w:color="000000"/>
          <w:rtl w:val="0"/>
          <w:lang w:val="en-US"/>
        </w:rPr>
        <w:t xml:space="preserve">Evaluate at least </w:t>
      </w:r>
      <w:r>
        <w:rPr>
          <w:rFonts w:ascii="Calibri" w:hAnsi="Calibri"/>
          <w:b w:val="1"/>
          <w:bCs w:val="1"/>
          <w:u w:color="000000"/>
          <w:rtl w:val="0"/>
          <w:lang w:val="en-US"/>
        </w:rPr>
        <w:t>THREE</w:t>
      </w:r>
      <w:r>
        <w:rPr>
          <w:rFonts w:ascii="Calibri" w:hAnsi="Calibri"/>
          <w:b w:val="1"/>
          <w:bCs w:val="1"/>
          <w:u w:color="000000"/>
          <w:rtl w:val="0"/>
          <w:lang w:val="en-US"/>
        </w:rPr>
        <w:t xml:space="preserve"> (</w:t>
      </w:r>
      <w:r>
        <w:rPr>
          <w:rFonts w:ascii="Calibri" w:hAnsi="Calibri"/>
          <w:b w:val="1"/>
          <w:bCs w:val="1"/>
          <w:u w:color="000000"/>
          <w:rtl w:val="0"/>
          <w:lang w:val="en-US"/>
        </w:rPr>
        <w:t>3</w:t>
      </w:r>
      <w:r>
        <w:rPr>
          <w:rFonts w:ascii="Calibri" w:hAnsi="Calibri"/>
          <w:b w:val="1"/>
          <w:bCs w:val="1"/>
          <w:u w:color="000000"/>
          <w:rtl w:val="0"/>
          <w:lang w:val="en-US"/>
        </w:rPr>
        <w:t>) provisions of the Constitution which should, in your view, be proposed for amendment, and advance reasons for your proposals as well as the most appropriate manner of effecting these amendments. (10 marks)</w:t>
      </w:r>
    </w:p>
    <w:p>
      <w:pPr>
        <w:pStyle w:val="Default"/>
        <w:spacing w:before="0" w:line="360" w:lineRule="auto"/>
        <w:jc w:val="both"/>
        <w:rPr>
          <w:rFonts w:ascii="Calibri" w:cs="Calibri" w:hAnsi="Calibri" w:eastAsia="Calibri"/>
          <w:b w:val="1"/>
          <w:bCs w:val="1"/>
          <w:u w:color="000000"/>
          <w:lang w:val="en-US"/>
        </w:rPr>
      </w:pPr>
    </w:p>
    <w:p>
      <w:pPr>
        <w:pStyle w:val="Default"/>
        <w:numPr>
          <w:ilvl w:val="0"/>
          <w:numId w:val="5"/>
        </w:numPr>
        <w:spacing w:before="0" w:line="360" w:lineRule="auto"/>
        <w:jc w:val="both"/>
        <w:rPr>
          <w:rFonts w:ascii="Calibri" w:hAnsi="Calibri"/>
          <w:b w:val="1"/>
          <w:bCs w:val="1"/>
          <w:u w:color="000000"/>
          <w:lang w:val="en-US"/>
        </w:rPr>
      </w:pPr>
      <w:r>
        <w:rPr>
          <w:rFonts w:ascii="Calibri" w:hAnsi="Calibri"/>
          <w:b w:val="1"/>
          <w:bCs w:val="1"/>
          <w:u w:color="000000"/>
          <w:rtl w:val="0"/>
          <w:lang w:val="en-US"/>
        </w:rPr>
        <w:t xml:space="preserve">Critically analyse how the framers of the Constitution of Kenya 2010 insulated it against manipulation and self-serving amendments by the political class. (10 marks) </w:t>
      </w:r>
    </w:p>
    <w:sectPr>
      <w:headerReference w:type="default" r:id="rId5"/>
      <w:footerReference w:type="default" r:id="rId6"/>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Tw Cen MT">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Imported Style 1"/>
  </w:abstractNum>
  <w:abstractNum w:abstractNumId="1">
    <w:multiLevelType w:val="hybridMultilevel"/>
    <w:styleLink w:val="Imported Style 1"/>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Imported Style 2"/>
  </w:abstractNum>
  <w:abstractNum w:abstractNumId="3">
    <w:multiLevelType w:val="hybridMultilevel"/>
    <w:styleLink w:val="Imported Style 2"/>
    <w:lvl w:ilvl="0">
      <w:start w:val="1"/>
      <w:numFmt w:val="lowerLetter"/>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startOverride w:val="1"/>
    </w:lvlOverride>
  </w:num>
  <w:num w:numId="4">
    <w:abstractNumId w:val="3"/>
  </w:num>
  <w:num w:numId="5">
    <w:abstractNumId w:val="2"/>
  </w:num>
  <w:num w:numId="6">
    <w:abstractNumId w:val="2"/>
    <w:lvlOverride w:ilvl="0">
      <w:startOverride w:val="1"/>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paragraph" w:styleId="Heading">
    <w:name w:val="Heading"/>
    <w:next w:val="Body"/>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Arial Unicode MS" w:hAnsi="Helvetica Neue" w:eastAsia="Arial Unicode MS"/>
      <w:b w:val="1"/>
      <w:bCs w:val="1"/>
      <w:i w:val="0"/>
      <w:iCs w:val="0"/>
      <w:caps w:val="0"/>
      <w:smallCaps w:val="0"/>
      <w:strike w:val="0"/>
      <w:dstrike w:val="0"/>
      <w:outline w:val="0"/>
      <w:color w:val="000000"/>
      <w:spacing w:val="0"/>
      <w:kern w:val="0"/>
      <w:position w:val="0"/>
      <w:sz w:val="36"/>
      <w:szCs w:val="36"/>
      <w:u w:val="none"/>
      <w:shd w:val="nil" w:color="auto" w:fill="auto"/>
      <w:vertAlign w:val="baseline"/>
      <w:lang w:val="de-DE"/>
      <w14:textOutline>
        <w14:noFill/>
      </w14:textOutline>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en-US"/>
      <w14:textOutline>
        <w14:noFill/>
      </w14:textOutline>
      <w14:textFill>
        <w14:solidFill>
          <w14:srgbClr w14:val="000000"/>
        </w14:solidFill>
      </w14:textFill>
    </w:rPr>
  </w:style>
  <w:style w:type="numbering" w:styleId="Imported Style 1">
    <w:name w:val="Imported Style 1"/>
    <w:pPr>
      <w:numPr>
        <w:numId w:val="1"/>
      </w:numPr>
    </w:pPr>
  </w:style>
  <w:style w:type="numbering" w:styleId="Imported Style 2">
    <w:name w:val="Imported Style 2"/>
    <w:pPr>
      <w:numPr>
        <w:numId w:val="4"/>
      </w:numPr>
    </w:pPr>
  </w:style>
  <w:style w:type="character" w:styleId="Hyperlink.0">
    <w:name w:val="Hyperlink.0"/>
    <w:basedOn w:val="Hyperlink"/>
    <w:next w:val="Hyperlink.0"/>
    <w:rPr>
      <w:u w:val="single"/>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