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13F45" w:rsidRDefault="00E13F45">
      <w:pPr>
        <w:rPr>
          <w:rFonts w:ascii="Times New Roman" w:hAnsi="Times New Roman" w:cs="Times New Roman"/>
          <w:lang w:val="en-US"/>
        </w:rPr>
      </w:pPr>
      <w:bookmarkStart w:id="0" w:name="_GoBack"/>
      <w:bookmarkEnd w:id="0"/>
    </w:p>
    <w:p w:rsidR="00E13F45" w:rsidRDefault="00766ED1">
      <w:pPr>
        <w:spacing w:line="276" w:lineRule="auto"/>
        <w:jc w:val="center"/>
        <w:rPr>
          <w:rFonts w:ascii="Times New Roman" w:hAnsi="Times New Roman" w:cs="Times New Roman"/>
          <w:b/>
        </w:rPr>
      </w:pPr>
      <w:r>
        <w:rPr>
          <w:rFonts w:ascii="Times New Roman" w:hAnsi="Times New Roman" w:cs="Times New Roman"/>
          <w:noProof/>
          <w:lang w:val="en-US"/>
        </w:rPr>
        <w:drawing>
          <wp:inline distT="0" distB="0" distL="0" distR="0">
            <wp:extent cx="1537970" cy="971550"/>
            <wp:effectExtent l="0" t="0" r="5080" b="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https://scontent.fnbo5-1.fna.fbcdn.net/v/t1.0-1/p200x200/11162209_623217947778316_9155881174738182264_n.jpg?oh=5a2ad596c4a90bc61c44a26f46b27ce7&amp;oe=5A604AD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1543050" cy="974558"/>
                    </a:xfrm>
                    <a:prstGeom prst="rect">
                      <a:avLst/>
                    </a:prstGeom>
                    <a:noFill/>
                    <a:ln>
                      <a:noFill/>
                    </a:ln>
                  </pic:spPr>
                </pic:pic>
              </a:graphicData>
            </a:graphic>
          </wp:inline>
        </w:drawing>
      </w:r>
    </w:p>
    <w:p w:rsidR="00E13F45" w:rsidRDefault="00766ED1">
      <w:pPr>
        <w:spacing w:line="276" w:lineRule="auto"/>
        <w:jc w:val="center"/>
        <w:rPr>
          <w:rFonts w:ascii="Times New Roman" w:hAnsi="Times New Roman" w:cs="Times New Roman"/>
          <w:b/>
        </w:rPr>
      </w:pPr>
      <w:r>
        <w:rPr>
          <w:rFonts w:ascii="Times New Roman" w:hAnsi="Times New Roman" w:cs="Times New Roman"/>
          <w:b/>
        </w:rPr>
        <w:t>RIARA LAW SCHOOL</w:t>
      </w:r>
    </w:p>
    <w:p w:rsidR="00E13F45" w:rsidRDefault="00766ED1">
      <w:pPr>
        <w:spacing w:line="276" w:lineRule="auto"/>
        <w:jc w:val="center"/>
        <w:rPr>
          <w:rFonts w:ascii="Times New Roman" w:hAnsi="Times New Roman" w:cs="Times New Roman"/>
          <w:b/>
        </w:rPr>
      </w:pPr>
      <w:r>
        <w:rPr>
          <w:rFonts w:ascii="Times New Roman" w:hAnsi="Times New Roman" w:cs="Times New Roman"/>
          <w:b/>
        </w:rPr>
        <w:t>UNIVERSITY OF EXAMINATION FOR BACHELOR OF LAWS (LLB) DEGREE</w:t>
      </w:r>
    </w:p>
    <w:p w:rsidR="00E13F45" w:rsidRDefault="00766ED1">
      <w:pPr>
        <w:spacing w:line="276" w:lineRule="auto"/>
        <w:jc w:val="center"/>
        <w:rPr>
          <w:rFonts w:ascii="Times New Roman" w:hAnsi="Times New Roman" w:cs="Times New Roman"/>
          <w:b/>
        </w:rPr>
      </w:pPr>
      <w:r>
        <w:rPr>
          <w:rFonts w:ascii="Times New Roman" w:hAnsi="Times New Roman" w:cs="Times New Roman"/>
          <w:b/>
        </w:rPr>
        <w:t>AND</w:t>
      </w:r>
    </w:p>
    <w:p w:rsidR="00E13F45" w:rsidRDefault="00766ED1">
      <w:pPr>
        <w:spacing w:line="276" w:lineRule="auto"/>
        <w:jc w:val="center"/>
        <w:rPr>
          <w:rFonts w:ascii="Times New Roman" w:hAnsi="Times New Roman" w:cs="Times New Roman"/>
          <w:b/>
        </w:rPr>
      </w:pPr>
      <w:r>
        <w:rPr>
          <w:rFonts w:ascii="Times New Roman" w:hAnsi="Times New Roman" w:cs="Times New Roman"/>
          <w:b/>
        </w:rPr>
        <w:t>PRE-KENYA SCHOOL OF LAW CORE COURSES COMPLIANCE PROGRAM</w:t>
      </w:r>
    </w:p>
    <w:p w:rsidR="00E13F45" w:rsidRDefault="00766ED1">
      <w:pPr>
        <w:spacing w:line="276" w:lineRule="auto"/>
        <w:jc w:val="center"/>
        <w:rPr>
          <w:rFonts w:ascii="Times New Roman" w:hAnsi="Times New Roman" w:cs="Times New Roman"/>
          <w:b/>
        </w:rPr>
      </w:pPr>
      <w:r>
        <w:rPr>
          <w:rFonts w:ascii="Times New Roman" w:hAnsi="Times New Roman" w:cs="Times New Roman"/>
          <w:b/>
        </w:rPr>
        <w:t xml:space="preserve">AUGUST 2025 </w:t>
      </w:r>
    </w:p>
    <w:p w:rsidR="00E13F45" w:rsidRDefault="00766ED1">
      <w:pPr>
        <w:spacing w:line="276" w:lineRule="auto"/>
        <w:jc w:val="center"/>
        <w:rPr>
          <w:rFonts w:ascii="Times New Roman" w:hAnsi="Times New Roman" w:cs="Times New Roman"/>
          <w:b/>
        </w:rPr>
      </w:pPr>
      <w:r>
        <w:rPr>
          <w:rFonts w:ascii="Times New Roman" w:hAnsi="Times New Roman" w:cs="Times New Roman"/>
          <w:b/>
        </w:rPr>
        <w:t xml:space="preserve">RLB 418:  COMPETITION LAW   </w:t>
      </w:r>
    </w:p>
    <w:p w:rsidR="00E13F45" w:rsidRDefault="00766ED1">
      <w:pPr>
        <w:spacing w:line="276" w:lineRule="auto"/>
        <w:jc w:val="center"/>
        <w:rPr>
          <w:rFonts w:ascii="Times New Roman" w:hAnsi="Times New Roman" w:cs="Times New Roman"/>
          <w:b/>
        </w:rPr>
      </w:pPr>
      <w:r>
        <w:rPr>
          <w:rFonts w:ascii="Times New Roman" w:hAnsi="Times New Roman" w:cs="Times New Roman"/>
          <w:b/>
        </w:rPr>
        <w:t xml:space="preserve">INSTRUCTOR: MR WASHINGTON ODONGO OMBIS </w:t>
      </w:r>
    </w:p>
    <w:p w:rsidR="00E13F45" w:rsidRDefault="00766ED1">
      <w:pPr>
        <w:spacing w:line="360" w:lineRule="auto"/>
        <w:jc w:val="center"/>
        <w:rPr>
          <w:rFonts w:ascii="Times New Roman" w:hAnsi="Times New Roman" w:cs="Times New Roman"/>
          <w:b/>
          <w:u w:val="single"/>
        </w:rPr>
      </w:pPr>
      <w:r>
        <w:rPr>
          <w:rFonts w:ascii="Times New Roman" w:hAnsi="Times New Roman" w:cs="Times New Roman"/>
          <w:b/>
          <w:u w:val="single"/>
        </w:rPr>
        <w:t>INSTRUCTIONS</w:t>
      </w:r>
    </w:p>
    <w:p w:rsidR="00E13F45" w:rsidRDefault="00766ED1">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 xml:space="preserve">This is the final </w:t>
      </w:r>
      <w:r>
        <w:rPr>
          <w:rFonts w:ascii="Times New Roman" w:hAnsi="Times New Roman" w:cs="Times New Roman"/>
        </w:rPr>
        <w:t>examination in Competition Law.   You will earn 70% of your final grade from this final examination and 30% from Continuous Assessment Assignments.</w:t>
      </w:r>
    </w:p>
    <w:p w:rsidR="00E13F45" w:rsidRDefault="00766ED1">
      <w:pPr>
        <w:pStyle w:val="ListParagraph"/>
        <w:numPr>
          <w:ilvl w:val="0"/>
          <w:numId w:val="1"/>
        </w:numPr>
        <w:spacing w:after="160" w:line="360" w:lineRule="auto"/>
        <w:jc w:val="both"/>
        <w:rPr>
          <w:rFonts w:ascii="Times New Roman" w:hAnsi="Times New Roman" w:cs="Times New Roman"/>
          <w:b/>
          <w:u w:val="single"/>
        </w:rPr>
      </w:pPr>
      <w:r>
        <w:rPr>
          <w:rFonts w:ascii="Times New Roman" w:hAnsi="Times New Roman" w:cs="Times New Roman"/>
        </w:rPr>
        <w:t xml:space="preserve">This examination has </w:t>
      </w:r>
      <w:r>
        <w:rPr>
          <w:rFonts w:ascii="Times New Roman" w:hAnsi="Times New Roman" w:cs="Times New Roman"/>
          <w:b/>
          <w:u w:val="single"/>
        </w:rPr>
        <w:t>FIVE</w:t>
      </w:r>
      <w:r>
        <w:rPr>
          <w:rFonts w:ascii="Times New Roman" w:hAnsi="Times New Roman" w:cs="Times New Roman"/>
        </w:rPr>
        <w:t xml:space="preserve"> questions. </w:t>
      </w:r>
      <w:r>
        <w:rPr>
          <w:rFonts w:ascii="Times New Roman" w:hAnsi="Times New Roman" w:cs="Times New Roman"/>
          <w:b/>
          <w:bCs/>
        </w:rPr>
        <w:t>QUESTION 1, 2 AND 3 ARE COMPULSORY.</w:t>
      </w:r>
      <w:r>
        <w:rPr>
          <w:rFonts w:ascii="Times New Roman" w:hAnsi="Times New Roman" w:cs="Times New Roman"/>
        </w:rPr>
        <w:t xml:space="preserve"> Please answer </w:t>
      </w:r>
      <w:r>
        <w:rPr>
          <w:rFonts w:ascii="Times New Roman" w:hAnsi="Times New Roman" w:cs="Times New Roman"/>
          <w:b/>
          <w:u w:val="single"/>
        </w:rPr>
        <w:t>FOUR QUESTIONS.</w:t>
      </w:r>
    </w:p>
    <w:p w:rsidR="00E13F45" w:rsidRDefault="00766ED1">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The e</w:t>
      </w:r>
      <w:r>
        <w:rPr>
          <w:rFonts w:ascii="Times New Roman" w:hAnsi="Times New Roman" w:cs="Times New Roman"/>
        </w:rPr>
        <w:t>xamination has 3 pages, including this one.</w:t>
      </w:r>
    </w:p>
    <w:p w:rsidR="00E13F45" w:rsidRDefault="00766ED1">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 xml:space="preserve">Time allocated for this examination is </w:t>
      </w:r>
      <w:r>
        <w:rPr>
          <w:rFonts w:ascii="Times New Roman" w:hAnsi="Times New Roman" w:cs="Times New Roman"/>
          <w:b/>
          <w:u w:val="single"/>
        </w:rPr>
        <w:t>TWO HRS</w:t>
      </w:r>
      <w:r>
        <w:rPr>
          <w:rFonts w:ascii="Times New Roman" w:hAnsi="Times New Roman" w:cs="Times New Roman"/>
        </w:rPr>
        <w:t xml:space="preserve"> (2) hours.  You must stop writing when time is called.</w:t>
      </w:r>
    </w:p>
    <w:p w:rsidR="00E13F45" w:rsidRDefault="00766ED1">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Please sign the roll sheet when you turn in you answer sheet.  If you fail to sign the roll sheet, we shall ha</w:t>
      </w:r>
      <w:r>
        <w:rPr>
          <w:rFonts w:ascii="Times New Roman" w:hAnsi="Times New Roman" w:cs="Times New Roman"/>
        </w:rPr>
        <w:t>ve no way of establishing that you sat for this examination and your marks will not be reported.</w:t>
      </w:r>
    </w:p>
    <w:p w:rsidR="00E13F45" w:rsidRDefault="00766ED1">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 xml:space="preserve">This is a </w:t>
      </w:r>
      <w:r>
        <w:rPr>
          <w:rFonts w:ascii="Times New Roman" w:hAnsi="Times New Roman" w:cs="Times New Roman"/>
          <w:b/>
          <w:u w:val="single"/>
        </w:rPr>
        <w:t>CLOSED BOOK</w:t>
      </w:r>
      <w:r>
        <w:rPr>
          <w:rFonts w:ascii="Times New Roman" w:hAnsi="Times New Roman" w:cs="Times New Roman"/>
        </w:rPr>
        <w:t xml:space="preserve"> examination.  This means you are not permitted to bring ANY hard or soft materials to the examination room.  You re also not allowed to a</w:t>
      </w:r>
      <w:r>
        <w:rPr>
          <w:rFonts w:ascii="Times New Roman" w:hAnsi="Times New Roman" w:cs="Times New Roman"/>
        </w:rPr>
        <w:t xml:space="preserve">ccess materials stored in computers, electronic gadgets or the internet.  You should not bring to the examination room any of the following: cell phones, tablets, computers, statutes, notes, outlines, or books.  Neither should you bring to the examination </w:t>
      </w:r>
      <w:r>
        <w:rPr>
          <w:rFonts w:ascii="Times New Roman" w:hAnsi="Times New Roman" w:cs="Times New Roman"/>
        </w:rPr>
        <w:t>room books or materials unrelated to this course.  If you need to have medicine or food items with you, please let the invigilator know before the examination begins.</w:t>
      </w:r>
    </w:p>
    <w:p w:rsidR="00E13F45" w:rsidRDefault="00766ED1">
      <w:pPr>
        <w:pStyle w:val="ListParagraph"/>
        <w:numPr>
          <w:ilvl w:val="0"/>
          <w:numId w:val="1"/>
        </w:numPr>
        <w:spacing w:after="160" w:line="360" w:lineRule="auto"/>
        <w:jc w:val="both"/>
        <w:rPr>
          <w:rFonts w:ascii="Times New Roman" w:hAnsi="Times New Roman" w:cs="Times New Roman"/>
        </w:rPr>
      </w:pPr>
      <w:r>
        <w:rPr>
          <w:rFonts w:ascii="Times New Roman" w:hAnsi="Times New Roman" w:cs="Times New Roman"/>
        </w:rPr>
        <w:t xml:space="preserve">This examination is governed by </w:t>
      </w:r>
      <w:r>
        <w:rPr>
          <w:rFonts w:ascii="Times New Roman" w:hAnsi="Times New Roman" w:cs="Times New Roman"/>
          <w:b/>
        </w:rPr>
        <w:t>Riara University Academic Honesty Regulations.</w:t>
      </w:r>
      <w:r>
        <w:rPr>
          <w:rFonts w:ascii="Times New Roman" w:hAnsi="Times New Roman" w:cs="Times New Roman"/>
        </w:rPr>
        <w:t xml:space="preserve"> Students w</w:t>
      </w:r>
      <w:r>
        <w:rPr>
          <w:rFonts w:ascii="Times New Roman" w:hAnsi="Times New Roman" w:cs="Times New Roman"/>
        </w:rPr>
        <w:t>ho violate those regulations will be penalized.  Students have an obligation to report to the invigilator any incidences of academic dishonesty compromising the integrity of this examination.</w:t>
      </w:r>
    </w:p>
    <w:p w:rsidR="00E13F45" w:rsidRDefault="00E13F45">
      <w:pPr>
        <w:pStyle w:val="ListParagraph"/>
        <w:spacing w:after="160" w:line="360" w:lineRule="auto"/>
        <w:jc w:val="both"/>
        <w:rPr>
          <w:rFonts w:ascii="Times New Roman" w:hAnsi="Times New Roman" w:cs="Times New Roman"/>
        </w:rPr>
      </w:pPr>
    </w:p>
    <w:p w:rsidR="00E13F45" w:rsidRDefault="00766ED1">
      <w:pPr>
        <w:spacing w:after="160" w:line="360" w:lineRule="auto"/>
        <w:jc w:val="both"/>
        <w:rPr>
          <w:rFonts w:ascii="Times New Roman" w:hAnsi="Times New Roman" w:cs="Times New Roman"/>
        </w:rPr>
      </w:pPr>
      <w:r>
        <w:rPr>
          <w:rFonts w:ascii="Times New Roman" w:hAnsi="Times New Roman" w:cs="Times New Roman"/>
          <w:b/>
          <w:bCs/>
          <w:lang w:val="en-US"/>
        </w:rPr>
        <w:lastRenderedPageBreak/>
        <w:t xml:space="preserve">Questions </w:t>
      </w:r>
    </w:p>
    <w:p w:rsidR="00E13F45" w:rsidRDefault="00766ED1">
      <w:pPr>
        <w:spacing w:line="360" w:lineRule="auto"/>
        <w:rPr>
          <w:rFonts w:ascii="Times New Roman" w:hAnsi="Times New Roman" w:cs="Times New Roman"/>
          <w:b/>
          <w:bCs/>
          <w:lang w:val="en-US"/>
        </w:rPr>
      </w:pPr>
      <w:r>
        <w:rPr>
          <w:rFonts w:ascii="Times New Roman" w:hAnsi="Times New Roman" w:cs="Times New Roman"/>
          <w:b/>
          <w:bCs/>
          <w:lang w:val="en-US"/>
        </w:rPr>
        <w:t xml:space="preserve">Question One </w:t>
      </w:r>
      <w:r>
        <w:rPr>
          <w:rFonts w:ascii="Times New Roman" w:hAnsi="Times New Roman" w:cs="Times New Roman"/>
          <w:b/>
          <w:bCs/>
          <w:lang w:val="en-US"/>
        </w:rPr>
        <w:tab/>
      </w:r>
      <w:r>
        <w:rPr>
          <w:rFonts w:ascii="Times New Roman" w:hAnsi="Times New Roman" w:cs="Times New Roman"/>
          <w:b/>
          <w:bCs/>
          <w:lang w:val="en-US"/>
        </w:rPr>
        <w:tab/>
        <w:t>(30 Marks)</w:t>
      </w:r>
    </w:p>
    <w:p w:rsidR="00E13F45" w:rsidRDefault="00766ED1">
      <w:pPr>
        <w:spacing w:line="360" w:lineRule="auto"/>
        <w:jc w:val="both"/>
        <w:rPr>
          <w:rFonts w:ascii="Times New Roman" w:hAnsi="Times New Roman" w:cs="Times New Roman"/>
          <w:lang w:val="en-US"/>
        </w:rPr>
      </w:pPr>
      <w:r>
        <w:rPr>
          <w:rFonts w:ascii="Times New Roman" w:hAnsi="Times New Roman" w:cs="Times New Roman"/>
          <w:lang w:val="en-US"/>
        </w:rPr>
        <w:t xml:space="preserve">Company Dhiman Feeds Ltd, </w:t>
      </w:r>
      <w:r>
        <w:rPr>
          <w:rFonts w:ascii="Times New Roman" w:hAnsi="Times New Roman" w:cs="Times New Roman"/>
          <w:lang w:val="en-US"/>
        </w:rPr>
        <w:t>Nassir Feeds Ltd, Ogila Feeds Ltd, Avni Feeds Ltd., Racho Feeds Ltd and Wafula Feeds Ltd are all fertilizer companies situated and incorporated within Kenya. On the 24</w:t>
      </w:r>
      <w:r>
        <w:rPr>
          <w:rFonts w:ascii="Times New Roman" w:hAnsi="Times New Roman" w:cs="Times New Roman"/>
          <w:vertAlign w:val="superscript"/>
          <w:lang w:val="en-US"/>
        </w:rPr>
        <w:t>th</w:t>
      </w:r>
      <w:r>
        <w:rPr>
          <w:rFonts w:ascii="Times New Roman" w:hAnsi="Times New Roman" w:cs="Times New Roman"/>
          <w:lang w:val="en-US"/>
        </w:rPr>
        <w:t xml:space="preserve"> day of July 2025, the Competition Authority of Kenya conducted its own market inquiry and discovered that all the four companies were engaging in the restrictive trade practice of price-fixing which is expressly prohibited under the Competition Act of Ken</w:t>
      </w:r>
      <w:r>
        <w:rPr>
          <w:rFonts w:ascii="Times New Roman" w:hAnsi="Times New Roman" w:cs="Times New Roman"/>
          <w:lang w:val="en-US"/>
        </w:rPr>
        <w:t xml:space="preserve">ya 2010. </w:t>
      </w:r>
    </w:p>
    <w:p w:rsidR="00E13F45" w:rsidRDefault="00766ED1">
      <w:pPr>
        <w:spacing w:line="360" w:lineRule="auto"/>
        <w:jc w:val="both"/>
        <w:rPr>
          <w:rFonts w:ascii="Times New Roman" w:hAnsi="Times New Roman" w:cs="Times New Roman"/>
          <w:lang w:val="en-US"/>
        </w:rPr>
      </w:pPr>
      <w:r>
        <w:rPr>
          <w:rFonts w:ascii="Times New Roman" w:hAnsi="Times New Roman" w:cs="Times New Roman"/>
          <w:lang w:val="en-US"/>
        </w:rPr>
        <w:t>After, conclusion of this market inquiry, Nassir feeds took it upon themselves to whistle-blow this incidence to the Competition Authority of Kenya, followed by Avni Feeds Limited, Dhiman Feeds Limited, Ogila Feeds Limited, Wafula Feeds Limited a</w:t>
      </w:r>
      <w:r>
        <w:rPr>
          <w:rFonts w:ascii="Times New Roman" w:hAnsi="Times New Roman" w:cs="Times New Roman"/>
          <w:lang w:val="en-US"/>
        </w:rPr>
        <w:t xml:space="preserve">nd Racho Feeds Limited in that order. </w:t>
      </w:r>
    </w:p>
    <w:p w:rsidR="00E13F45" w:rsidRDefault="00766ED1">
      <w:pPr>
        <w:spacing w:line="360" w:lineRule="auto"/>
        <w:jc w:val="both"/>
        <w:rPr>
          <w:rFonts w:ascii="Times New Roman" w:hAnsi="Times New Roman" w:cs="Times New Roman"/>
          <w:lang w:val="en-US"/>
        </w:rPr>
      </w:pPr>
      <w:r>
        <w:rPr>
          <w:rFonts w:ascii="Times New Roman" w:hAnsi="Times New Roman" w:cs="Times New Roman"/>
          <w:lang w:val="en-US"/>
        </w:rPr>
        <w:t xml:space="preserve">Which means that the reporting incidences occurred as follows: </w:t>
      </w:r>
    </w:p>
    <w:p w:rsidR="00E13F45" w:rsidRDefault="00766ED1">
      <w:pPr>
        <w:pStyle w:val="ListParagraph"/>
        <w:numPr>
          <w:ilvl w:val="0"/>
          <w:numId w:val="2"/>
        </w:numPr>
        <w:spacing w:line="360" w:lineRule="auto"/>
        <w:jc w:val="both"/>
        <w:rPr>
          <w:rFonts w:ascii="Times New Roman" w:hAnsi="Times New Roman" w:cs="Times New Roman"/>
          <w:lang w:val="en-US"/>
        </w:rPr>
      </w:pPr>
      <w:r>
        <w:rPr>
          <w:rFonts w:ascii="Times New Roman" w:hAnsi="Times New Roman" w:cs="Times New Roman"/>
          <w:lang w:val="en-US"/>
        </w:rPr>
        <w:t>Nassir Feeds – 1</w:t>
      </w:r>
      <w:r>
        <w:rPr>
          <w:rFonts w:ascii="Times New Roman" w:hAnsi="Times New Roman" w:cs="Times New Roman"/>
          <w:vertAlign w:val="superscript"/>
          <w:lang w:val="en-US"/>
        </w:rPr>
        <w:t>st</w:t>
      </w:r>
      <w:r>
        <w:rPr>
          <w:rFonts w:ascii="Times New Roman" w:hAnsi="Times New Roman" w:cs="Times New Roman"/>
          <w:lang w:val="en-US"/>
        </w:rPr>
        <w:t xml:space="preserve"> reporter.</w:t>
      </w:r>
    </w:p>
    <w:p w:rsidR="00E13F45" w:rsidRDefault="00766ED1">
      <w:pPr>
        <w:pStyle w:val="ListParagraph"/>
        <w:numPr>
          <w:ilvl w:val="0"/>
          <w:numId w:val="2"/>
        </w:numPr>
        <w:spacing w:line="360" w:lineRule="auto"/>
        <w:jc w:val="both"/>
        <w:rPr>
          <w:rFonts w:ascii="Times New Roman" w:hAnsi="Times New Roman" w:cs="Times New Roman"/>
          <w:lang w:val="en-US"/>
        </w:rPr>
      </w:pPr>
      <w:r>
        <w:rPr>
          <w:rFonts w:ascii="Times New Roman" w:hAnsi="Times New Roman" w:cs="Times New Roman"/>
          <w:lang w:val="en-US"/>
        </w:rPr>
        <w:t>Avni Feeds – 2</w:t>
      </w:r>
      <w:r>
        <w:rPr>
          <w:rFonts w:ascii="Times New Roman" w:hAnsi="Times New Roman" w:cs="Times New Roman"/>
          <w:vertAlign w:val="superscript"/>
          <w:lang w:val="en-US"/>
        </w:rPr>
        <w:t>nd</w:t>
      </w:r>
      <w:r>
        <w:rPr>
          <w:rFonts w:ascii="Times New Roman" w:hAnsi="Times New Roman" w:cs="Times New Roman"/>
          <w:lang w:val="en-US"/>
        </w:rPr>
        <w:t xml:space="preserve"> reporter. </w:t>
      </w:r>
    </w:p>
    <w:p w:rsidR="00E13F45" w:rsidRDefault="00766ED1">
      <w:pPr>
        <w:pStyle w:val="ListParagraph"/>
        <w:numPr>
          <w:ilvl w:val="0"/>
          <w:numId w:val="2"/>
        </w:numPr>
        <w:spacing w:line="360" w:lineRule="auto"/>
        <w:jc w:val="both"/>
        <w:rPr>
          <w:rFonts w:ascii="Times New Roman" w:hAnsi="Times New Roman" w:cs="Times New Roman"/>
          <w:lang w:val="en-US"/>
        </w:rPr>
      </w:pPr>
      <w:r>
        <w:rPr>
          <w:rFonts w:ascii="Times New Roman" w:hAnsi="Times New Roman" w:cs="Times New Roman"/>
          <w:lang w:val="en-US"/>
        </w:rPr>
        <w:t>Dhiman Feeds – 3</w:t>
      </w:r>
      <w:r>
        <w:rPr>
          <w:rFonts w:ascii="Times New Roman" w:hAnsi="Times New Roman" w:cs="Times New Roman"/>
          <w:vertAlign w:val="superscript"/>
          <w:lang w:val="en-US"/>
        </w:rPr>
        <w:t>rd</w:t>
      </w:r>
      <w:r>
        <w:rPr>
          <w:rFonts w:ascii="Times New Roman" w:hAnsi="Times New Roman" w:cs="Times New Roman"/>
          <w:lang w:val="en-US"/>
        </w:rPr>
        <w:t xml:space="preserve"> reporter. </w:t>
      </w:r>
    </w:p>
    <w:p w:rsidR="00E13F45" w:rsidRDefault="00766ED1">
      <w:pPr>
        <w:pStyle w:val="ListParagraph"/>
        <w:numPr>
          <w:ilvl w:val="0"/>
          <w:numId w:val="2"/>
        </w:numPr>
        <w:spacing w:line="360" w:lineRule="auto"/>
        <w:jc w:val="both"/>
        <w:rPr>
          <w:rFonts w:ascii="Times New Roman" w:hAnsi="Times New Roman" w:cs="Times New Roman"/>
          <w:lang w:val="en-US"/>
        </w:rPr>
      </w:pPr>
      <w:r>
        <w:rPr>
          <w:rFonts w:ascii="Times New Roman" w:hAnsi="Times New Roman" w:cs="Times New Roman"/>
          <w:lang w:val="en-US"/>
        </w:rPr>
        <w:t>Ogila Feeds – 4</w:t>
      </w:r>
      <w:r>
        <w:rPr>
          <w:rFonts w:ascii="Times New Roman" w:hAnsi="Times New Roman" w:cs="Times New Roman"/>
          <w:vertAlign w:val="superscript"/>
          <w:lang w:val="en-US"/>
        </w:rPr>
        <w:t>th</w:t>
      </w:r>
      <w:r>
        <w:rPr>
          <w:rFonts w:ascii="Times New Roman" w:hAnsi="Times New Roman" w:cs="Times New Roman"/>
          <w:lang w:val="en-US"/>
        </w:rPr>
        <w:t xml:space="preserve"> reporter. </w:t>
      </w:r>
    </w:p>
    <w:p w:rsidR="00E13F45" w:rsidRDefault="00766ED1">
      <w:pPr>
        <w:pStyle w:val="ListParagraph"/>
        <w:numPr>
          <w:ilvl w:val="0"/>
          <w:numId w:val="2"/>
        </w:numPr>
        <w:spacing w:line="360" w:lineRule="auto"/>
        <w:jc w:val="both"/>
        <w:rPr>
          <w:rFonts w:ascii="Times New Roman" w:hAnsi="Times New Roman" w:cs="Times New Roman"/>
          <w:lang w:val="en-US"/>
        </w:rPr>
      </w:pPr>
      <w:r>
        <w:rPr>
          <w:rFonts w:ascii="Times New Roman" w:hAnsi="Times New Roman" w:cs="Times New Roman"/>
          <w:lang w:val="en-US"/>
        </w:rPr>
        <w:t>Wafula Feeds – 5</w:t>
      </w:r>
      <w:r>
        <w:rPr>
          <w:rFonts w:ascii="Times New Roman" w:hAnsi="Times New Roman" w:cs="Times New Roman"/>
          <w:vertAlign w:val="superscript"/>
          <w:lang w:val="en-US"/>
        </w:rPr>
        <w:t>th</w:t>
      </w:r>
      <w:r>
        <w:rPr>
          <w:rFonts w:ascii="Times New Roman" w:hAnsi="Times New Roman" w:cs="Times New Roman"/>
          <w:lang w:val="en-US"/>
        </w:rPr>
        <w:t xml:space="preserve"> reporter. </w:t>
      </w:r>
    </w:p>
    <w:p w:rsidR="00E13F45" w:rsidRDefault="00766ED1">
      <w:pPr>
        <w:pStyle w:val="ListParagraph"/>
        <w:numPr>
          <w:ilvl w:val="0"/>
          <w:numId w:val="2"/>
        </w:numPr>
        <w:spacing w:line="360" w:lineRule="auto"/>
        <w:jc w:val="both"/>
        <w:rPr>
          <w:rFonts w:ascii="Times New Roman" w:hAnsi="Times New Roman" w:cs="Times New Roman"/>
          <w:lang w:val="en-US"/>
        </w:rPr>
      </w:pPr>
      <w:r>
        <w:rPr>
          <w:rFonts w:ascii="Times New Roman" w:hAnsi="Times New Roman" w:cs="Times New Roman"/>
          <w:lang w:val="en-US"/>
        </w:rPr>
        <w:t xml:space="preserve">Racho </w:t>
      </w:r>
      <w:r>
        <w:rPr>
          <w:rFonts w:ascii="Times New Roman" w:hAnsi="Times New Roman" w:cs="Times New Roman"/>
          <w:lang w:val="en-US"/>
        </w:rPr>
        <w:t>Feeds – 6</w:t>
      </w:r>
      <w:r>
        <w:rPr>
          <w:rFonts w:ascii="Times New Roman" w:hAnsi="Times New Roman" w:cs="Times New Roman"/>
          <w:vertAlign w:val="superscript"/>
          <w:lang w:val="en-US"/>
        </w:rPr>
        <w:t>th</w:t>
      </w:r>
      <w:r>
        <w:rPr>
          <w:rFonts w:ascii="Times New Roman" w:hAnsi="Times New Roman" w:cs="Times New Roman"/>
          <w:lang w:val="en-US"/>
        </w:rPr>
        <w:t xml:space="preserve"> reporter.</w:t>
      </w:r>
    </w:p>
    <w:p w:rsidR="00E13F45" w:rsidRDefault="00E13F45">
      <w:pPr>
        <w:spacing w:line="360" w:lineRule="auto"/>
        <w:jc w:val="both"/>
        <w:rPr>
          <w:rFonts w:ascii="Times New Roman" w:hAnsi="Times New Roman" w:cs="Times New Roman"/>
          <w:lang w:val="en-US"/>
        </w:rPr>
      </w:pPr>
    </w:p>
    <w:p w:rsidR="00E13F45" w:rsidRDefault="00766ED1">
      <w:pPr>
        <w:pStyle w:val="ListParagraph"/>
        <w:numPr>
          <w:ilvl w:val="0"/>
          <w:numId w:val="3"/>
        </w:numPr>
        <w:spacing w:line="360" w:lineRule="auto"/>
        <w:jc w:val="both"/>
        <w:rPr>
          <w:rFonts w:ascii="Times New Roman" w:hAnsi="Times New Roman" w:cs="Times New Roman"/>
          <w:lang w:val="en-US"/>
        </w:rPr>
      </w:pPr>
      <w:r>
        <w:rPr>
          <w:rFonts w:ascii="Times New Roman" w:hAnsi="Times New Roman" w:cs="Times New Roman"/>
          <w:lang w:val="en-US"/>
        </w:rPr>
        <w:t>Assuming the above scenario and assuming all the firms were granted leniency as per the provisions of section 89 A of the Competition Act of Kenya, calculate the immunity and the fine imposed on each individual firm, assuming the fur</w:t>
      </w:r>
      <w:r>
        <w:rPr>
          <w:rFonts w:ascii="Times New Roman" w:hAnsi="Times New Roman" w:cs="Times New Roman"/>
          <w:lang w:val="en-US"/>
        </w:rPr>
        <w:t xml:space="preserve">ther quantified amount for price – fixing is Kshs. 10,000,000/=.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t xml:space="preserve">(20 Marks) </w:t>
      </w:r>
    </w:p>
    <w:p w:rsidR="00E13F45" w:rsidRDefault="00E13F45">
      <w:pPr>
        <w:pStyle w:val="ListParagraph"/>
        <w:spacing w:line="360" w:lineRule="auto"/>
        <w:jc w:val="both"/>
        <w:rPr>
          <w:rFonts w:ascii="Times New Roman" w:hAnsi="Times New Roman" w:cs="Times New Roman"/>
          <w:lang w:val="en-US"/>
        </w:rPr>
      </w:pPr>
    </w:p>
    <w:p w:rsidR="00E13F45" w:rsidRDefault="00766ED1">
      <w:pPr>
        <w:pStyle w:val="ListParagraph"/>
        <w:numPr>
          <w:ilvl w:val="0"/>
          <w:numId w:val="3"/>
        </w:numPr>
        <w:spacing w:line="360" w:lineRule="auto"/>
        <w:jc w:val="both"/>
        <w:rPr>
          <w:rFonts w:ascii="Times New Roman" w:hAnsi="Times New Roman" w:cs="Times New Roman"/>
          <w:lang w:val="en-US"/>
        </w:rPr>
      </w:pPr>
      <w:r>
        <w:rPr>
          <w:rFonts w:ascii="Times New Roman" w:hAnsi="Times New Roman" w:cs="Times New Roman"/>
          <w:lang w:val="en-US"/>
        </w:rPr>
        <w:t xml:space="preserve">Discuss some of the potential challenges faced in operationalization of the leniency programme in Kenya noting also to what extent it has been effective. </w:t>
      </w:r>
      <w:r>
        <w:rPr>
          <w:rFonts w:ascii="Times New Roman" w:hAnsi="Times New Roman" w:cs="Times New Roman"/>
          <w:lang w:val="en-US"/>
        </w:rPr>
        <w:t xml:space="preserve">        </w:t>
      </w:r>
      <w:r>
        <w:rPr>
          <w:rFonts w:ascii="Times New Roman" w:hAnsi="Times New Roman" w:cs="Times New Roman"/>
          <w:lang w:val="en-US"/>
        </w:rPr>
        <w:t xml:space="preserve">(10 Marks) </w:t>
      </w:r>
    </w:p>
    <w:p w:rsidR="00E13F45" w:rsidRDefault="00E13F45">
      <w:pPr>
        <w:spacing w:line="360" w:lineRule="auto"/>
        <w:jc w:val="both"/>
        <w:rPr>
          <w:rFonts w:ascii="Times New Roman" w:hAnsi="Times New Roman" w:cs="Times New Roman"/>
          <w:lang w:val="en-US"/>
        </w:rPr>
      </w:pPr>
    </w:p>
    <w:p w:rsidR="00E13F45" w:rsidRDefault="00E13F45">
      <w:pPr>
        <w:spacing w:line="360" w:lineRule="auto"/>
        <w:jc w:val="both"/>
        <w:rPr>
          <w:rFonts w:ascii="Times New Roman" w:hAnsi="Times New Roman" w:cs="Times New Roman"/>
          <w:lang w:val="en-US"/>
        </w:rPr>
      </w:pPr>
    </w:p>
    <w:p w:rsidR="00E13F45" w:rsidRDefault="00766ED1">
      <w:pPr>
        <w:spacing w:line="360" w:lineRule="auto"/>
        <w:jc w:val="both"/>
        <w:rPr>
          <w:rFonts w:ascii="Times New Roman" w:hAnsi="Times New Roman" w:cs="Times New Roman"/>
          <w:b/>
          <w:bCs/>
          <w:lang w:val="en-US"/>
        </w:rPr>
      </w:pPr>
      <w:r>
        <w:rPr>
          <w:rFonts w:ascii="Times New Roman" w:hAnsi="Times New Roman" w:cs="Times New Roman"/>
          <w:b/>
          <w:bCs/>
          <w:lang w:val="en-US"/>
        </w:rPr>
        <w:t xml:space="preserve">Question Two </w:t>
      </w:r>
      <w:r>
        <w:rPr>
          <w:rFonts w:ascii="Times New Roman" w:hAnsi="Times New Roman" w:cs="Times New Roman"/>
          <w:b/>
          <w:bCs/>
          <w:lang w:val="en-US"/>
        </w:rPr>
        <w:tab/>
      </w:r>
      <w:r>
        <w:rPr>
          <w:rFonts w:ascii="Times New Roman" w:hAnsi="Times New Roman" w:cs="Times New Roman"/>
          <w:b/>
          <w:bCs/>
          <w:lang w:val="en-US"/>
        </w:rPr>
        <w:tab/>
        <w:t xml:space="preserve">(15 Marks) </w:t>
      </w:r>
    </w:p>
    <w:p w:rsidR="00E13F45" w:rsidRDefault="00766ED1">
      <w:pPr>
        <w:spacing w:line="360" w:lineRule="auto"/>
        <w:jc w:val="both"/>
        <w:rPr>
          <w:rFonts w:ascii="Times New Roman" w:hAnsi="Times New Roman" w:cs="Times New Roman"/>
          <w:i/>
          <w:iCs/>
          <w:lang w:val="en-US"/>
        </w:rPr>
      </w:pPr>
      <w:r>
        <w:rPr>
          <w:rFonts w:ascii="Times New Roman" w:hAnsi="Times New Roman" w:cs="Times New Roman"/>
          <w:lang w:val="en-US"/>
        </w:rPr>
        <w:t xml:space="preserve">Designing competition law institutions requires careful consideration of several key factors. </w:t>
      </w:r>
      <w:r>
        <w:rPr>
          <w:rFonts w:ascii="Times New Roman" w:hAnsi="Times New Roman" w:cs="Times New Roman"/>
          <w:i/>
          <w:iCs/>
          <w:lang w:val="en-US"/>
        </w:rPr>
        <w:t>“[O]n the one hand competition law institutions should be free from any form of interference on grounds extrinsic to their mandate… On</w:t>
      </w:r>
      <w:r>
        <w:rPr>
          <w:rFonts w:ascii="Times New Roman" w:hAnsi="Times New Roman" w:cs="Times New Roman"/>
          <w:i/>
          <w:iCs/>
          <w:lang w:val="en-US"/>
        </w:rPr>
        <w:t xml:space="preserve"> the other hand in a representative democracy, it is </w:t>
      </w:r>
      <w:r>
        <w:rPr>
          <w:rFonts w:ascii="Times New Roman" w:hAnsi="Times New Roman" w:cs="Times New Roman"/>
          <w:i/>
          <w:iCs/>
          <w:lang w:val="en-US"/>
        </w:rPr>
        <w:lastRenderedPageBreak/>
        <w:t>difficult to defend institutions without form of oversight, e.g. with respect to appointments, budgetary allocations, financial expenditure, periodic mandate and performance review.”</w:t>
      </w:r>
      <w:r>
        <w:rPr>
          <w:rStyle w:val="FootnoteReference"/>
          <w:rFonts w:ascii="Times New Roman" w:hAnsi="Times New Roman" w:cs="Times New Roman"/>
          <w:i/>
          <w:iCs/>
          <w:lang w:val="en-US"/>
        </w:rPr>
        <w:footnoteReference w:id="1"/>
      </w:r>
    </w:p>
    <w:p w:rsidR="00E13F45" w:rsidRDefault="00766ED1">
      <w:pPr>
        <w:spacing w:line="360" w:lineRule="auto"/>
        <w:jc w:val="both"/>
        <w:rPr>
          <w:rFonts w:ascii="Times New Roman" w:hAnsi="Times New Roman" w:cs="Times New Roman"/>
          <w:lang w:val="en-US"/>
        </w:rPr>
      </w:pPr>
      <w:r>
        <w:rPr>
          <w:rFonts w:ascii="Times New Roman" w:hAnsi="Times New Roman" w:cs="Times New Roman"/>
          <w:lang w:val="en-US"/>
        </w:rPr>
        <w:t>Considering this st</w:t>
      </w:r>
      <w:r>
        <w:rPr>
          <w:rFonts w:ascii="Times New Roman" w:hAnsi="Times New Roman" w:cs="Times New Roman"/>
          <w:lang w:val="en-US"/>
        </w:rPr>
        <w:t xml:space="preserve">atement, discuss the key factors considered whilst designing competition law institutions. </w:t>
      </w:r>
    </w:p>
    <w:p w:rsidR="00E13F45" w:rsidRDefault="00E13F45">
      <w:pPr>
        <w:spacing w:line="360" w:lineRule="auto"/>
        <w:jc w:val="both"/>
        <w:rPr>
          <w:rFonts w:ascii="Times New Roman" w:hAnsi="Times New Roman" w:cs="Times New Roman"/>
          <w:lang w:val="en-US"/>
        </w:rPr>
      </w:pPr>
    </w:p>
    <w:p w:rsidR="00E13F45" w:rsidRDefault="00E13F45">
      <w:pPr>
        <w:spacing w:line="360" w:lineRule="auto"/>
        <w:jc w:val="both"/>
        <w:rPr>
          <w:rFonts w:ascii="Times New Roman" w:hAnsi="Times New Roman" w:cs="Times New Roman"/>
          <w:lang w:val="en-US"/>
        </w:rPr>
      </w:pPr>
    </w:p>
    <w:p w:rsidR="00E13F45" w:rsidRDefault="00766ED1">
      <w:pPr>
        <w:spacing w:line="360" w:lineRule="auto"/>
        <w:jc w:val="both"/>
        <w:rPr>
          <w:rFonts w:ascii="Times New Roman" w:hAnsi="Times New Roman" w:cs="Times New Roman"/>
          <w:b/>
          <w:bCs/>
          <w:lang w:val="en-US"/>
        </w:rPr>
      </w:pPr>
      <w:r>
        <w:rPr>
          <w:rFonts w:ascii="Times New Roman" w:hAnsi="Times New Roman" w:cs="Times New Roman"/>
          <w:b/>
          <w:bCs/>
          <w:lang w:val="en-US"/>
        </w:rPr>
        <w:t xml:space="preserve">Question Three </w:t>
      </w:r>
      <w:r>
        <w:rPr>
          <w:rFonts w:ascii="Times New Roman" w:hAnsi="Times New Roman" w:cs="Times New Roman"/>
          <w:lang w:val="en-US"/>
        </w:rPr>
        <w:t xml:space="preserve">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lang w:val="en-US"/>
        </w:rPr>
        <w:t>(15 Marks)</w:t>
      </w:r>
    </w:p>
    <w:p w:rsidR="00E13F45" w:rsidRDefault="00766ED1">
      <w:pPr>
        <w:spacing w:line="360" w:lineRule="auto"/>
        <w:jc w:val="both"/>
        <w:rPr>
          <w:rFonts w:ascii="Times New Roman" w:hAnsi="Times New Roman" w:cs="Times New Roman"/>
          <w:lang w:val="en-US"/>
        </w:rPr>
      </w:pPr>
      <w:r>
        <w:rPr>
          <w:rFonts w:ascii="Times New Roman" w:hAnsi="Times New Roman" w:cs="Times New Roman"/>
          <w:lang w:val="en-US"/>
        </w:rPr>
        <w:t>Ogle incorporated his telecommunication company in Kenya (Ogle tele Ltd) which has been in operation since 2015, in Kenya whereas Nya</w:t>
      </w:r>
      <w:r>
        <w:rPr>
          <w:rFonts w:ascii="Times New Roman" w:hAnsi="Times New Roman" w:cs="Times New Roman"/>
          <w:lang w:val="en-US"/>
        </w:rPr>
        <w:t xml:space="preserve">mai incorporated her telecommunications company in Tanzania in the same year (Nyamaitelcom). The two companies intend to merge. Whilst explaining some of the potential challenges which might arise out of this transaction, outline five benefits the company </w:t>
      </w:r>
      <w:r>
        <w:rPr>
          <w:rFonts w:ascii="Times New Roman" w:hAnsi="Times New Roman" w:cs="Times New Roman"/>
          <w:lang w:val="en-US"/>
        </w:rPr>
        <w:t xml:space="preserve">can get from such an arrangement. </w:t>
      </w:r>
    </w:p>
    <w:p w:rsidR="00E13F45" w:rsidRDefault="00E13F45">
      <w:pPr>
        <w:spacing w:line="360" w:lineRule="auto"/>
        <w:jc w:val="both"/>
        <w:rPr>
          <w:rFonts w:ascii="Times New Roman" w:hAnsi="Times New Roman" w:cs="Times New Roman"/>
          <w:lang w:val="en-US"/>
        </w:rPr>
      </w:pPr>
    </w:p>
    <w:p w:rsidR="00E13F45" w:rsidRDefault="00766ED1">
      <w:pPr>
        <w:spacing w:line="360" w:lineRule="auto"/>
        <w:jc w:val="both"/>
        <w:rPr>
          <w:rFonts w:ascii="Times New Roman" w:hAnsi="Times New Roman" w:cs="Times New Roman"/>
          <w:b/>
          <w:bCs/>
          <w:lang w:val="en-US"/>
        </w:rPr>
      </w:pPr>
      <w:r>
        <w:rPr>
          <w:rFonts w:ascii="Times New Roman" w:hAnsi="Times New Roman" w:cs="Times New Roman"/>
          <w:b/>
          <w:bCs/>
          <w:lang w:val="en-US"/>
        </w:rPr>
        <w:t xml:space="preserve">Question Four  </w:t>
      </w:r>
      <w:r>
        <w:rPr>
          <w:rFonts w:ascii="Times New Roman" w:hAnsi="Times New Roman" w:cs="Times New Roman"/>
          <w:b/>
          <w:bCs/>
          <w:lang w:val="en-US"/>
        </w:rPr>
        <w:tab/>
      </w:r>
      <w:r>
        <w:rPr>
          <w:rFonts w:ascii="Times New Roman" w:hAnsi="Times New Roman" w:cs="Times New Roman"/>
          <w:b/>
          <w:bCs/>
          <w:lang w:val="en-US"/>
        </w:rPr>
        <w:tab/>
        <w:t xml:space="preserve"> (10 Marks)</w:t>
      </w:r>
    </w:p>
    <w:p w:rsidR="00E13F45" w:rsidRDefault="00766ED1">
      <w:pPr>
        <w:spacing w:line="360" w:lineRule="auto"/>
        <w:jc w:val="both"/>
        <w:rPr>
          <w:rFonts w:ascii="Times New Roman" w:hAnsi="Times New Roman" w:cs="Times New Roman"/>
          <w:lang w:val="en-US"/>
        </w:rPr>
      </w:pPr>
      <w:r>
        <w:rPr>
          <w:rFonts w:ascii="Times New Roman" w:hAnsi="Times New Roman" w:cs="Times New Roman"/>
          <w:lang w:val="en-US"/>
        </w:rPr>
        <w:t>Mere presence of large market share does not prove abuse of dominance.</w:t>
      </w:r>
    </w:p>
    <w:p w:rsidR="00E13F45" w:rsidRDefault="00766ED1">
      <w:pPr>
        <w:spacing w:line="360" w:lineRule="auto"/>
        <w:jc w:val="both"/>
        <w:rPr>
          <w:rFonts w:ascii="Times New Roman" w:hAnsi="Times New Roman" w:cs="Times New Roman"/>
          <w:lang w:val="en-US"/>
        </w:rPr>
      </w:pPr>
      <w:r>
        <w:rPr>
          <w:rFonts w:ascii="Times New Roman" w:hAnsi="Times New Roman" w:cs="Times New Roman"/>
          <w:lang w:val="en-US"/>
        </w:rPr>
        <w:t xml:space="preserve">Discuss this in light of </w:t>
      </w:r>
      <w:r>
        <w:rPr>
          <w:rFonts w:ascii="Times New Roman" w:hAnsi="Times New Roman" w:cs="Times New Roman"/>
          <w:i/>
          <w:iCs/>
          <w:lang w:val="en-US"/>
        </w:rPr>
        <w:t>Hoffman La Roche v Commission</w:t>
      </w:r>
      <w:r>
        <w:rPr>
          <w:rStyle w:val="FootnoteReference"/>
          <w:rFonts w:ascii="Times New Roman" w:hAnsi="Times New Roman" w:cs="Times New Roman"/>
          <w:lang w:val="en-US"/>
        </w:rPr>
        <w:footnoteReference w:id="2"/>
      </w:r>
      <w:r>
        <w:rPr>
          <w:rFonts w:ascii="Times New Roman" w:hAnsi="Times New Roman" w:cs="Times New Roman"/>
          <w:lang w:val="en-US"/>
        </w:rPr>
        <w:t xml:space="preserve"> &amp; </w:t>
      </w:r>
      <w:r>
        <w:rPr>
          <w:rFonts w:ascii="Times New Roman" w:hAnsi="Times New Roman" w:cs="Times New Roman"/>
          <w:i/>
          <w:iCs/>
          <w:lang w:val="en-US"/>
        </w:rPr>
        <w:t>United Brands v Commission</w:t>
      </w:r>
      <w:r>
        <w:rPr>
          <w:rStyle w:val="FootnoteReference"/>
          <w:rFonts w:ascii="Times New Roman" w:hAnsi="Times New Roman" w:cs="Times New Roman"/>
          <w:i/>
          <w:iCs/>
          <w:lang w:val="en-US"/>
        </w:rPr>
        <w:footnoteReference w:id="3"/>
      </w:r>
      <w:r>
        <w:rPr>
          <w:rFonts w:ascii="Times New Roman" w:hAnsi="Times New Roman" w:cs="Times New Roman"/>
          <w:lang w:val="en-US"/>
        </w:rPr>
        <w:t xml:space="preserve"> case. </w:t>
      </w:r>
    </w:p>
    <w:p w:rsidR="00E13F45" w:rsidRDefault="00E13F45">
      <w:pPr>
        <w:spacing w:line="360" w:lineRule="auto"/>
        <w:jc w:val="both"/>
        <w:rPr>
          <w:rFonts w:ascii="Times New Roman" w:hAnsi="Times New Roman" w:cs="Times New Roman"/>
          <w:b/>
          <w:bCs/>
          <w:lang w:val="en-US"/>
        </w:rPr>
      </w:pPr>
    </w:p>
    <w:p w:rsidR="00E13F45" w:rsidRDefault="00766ED1">
      <w:pPr>
        <w:spacing w:line="360" w:lineRule="auto"/>
        <w:jc w:val="both"/>
        <w:rPr>
          <w:rFonts w:ascii="Times New Roman" w:hAnsi="Times New Roman" w:cs="Times New Roman"/>
          <w:b/>
          <w:bCs/>
          <w:lang w:val="en-US"/>
        </w:rPr>
      </w:pPr>
      <w:r>
        <w:rPr>
          <w:rFonts w:ascii="Times New Roman" w:hAnsi="Times New Roman" w:cs="Times New Roman"/>
          <w:b/>
          <w:bCs/>
          <w:lang w:val="en-US"/>
        </w:rPr>
        <w:t xml:space="preserve">Question Five </w:t>
      </w:r>
      <w:r>
        <w:rPr>
          <w:rFonts w:ascii="Times New Roman" w:hAnsi="Times New Roman" w:cs="Times New Roman"/>
          <w:b/>
          <w:bCs/>
          <w:lang w:val="en-US"/>
        </w:rPr>
        <w:tab/>
        <w:t xml:space="preserve">(10 Marks) </w:t>
      </w:r>
    </w:p>
    <w:p w:rsidR="00E13F45" w:rsidRDefault="00766ED1">
      <w:pPr>
        <w:spacing w:line="360" w:lineRule="auto"/>
        <w:jc w:val="both"/>
        <w:rPr>
          <w:rFonts w:ascii="Times New Roman" w:hAnsi="Times New Roman" w:cs="Times New Roman"/>
          <w:lang w:val="en-US"/>
        </w:rPr>
      </w:pPr>
      <w:r>
        <w:rPr>
          <w:rFonts w:ascii="Times New Roman" w:hAnsi="Times New Roman" w:cs="Times New Roman"/>
          <w:i/>
          <w:iCs/>
          <w:lang w:val="en-US"/>
        </w:rPr>
        <w:t>“[G]lobalisation of competition law is still a difficult agenda in the modern day as still there lacks a binding multilateral agreement on competition law for nations to adopt at the international level.”</w:t>
      </w:r>
      <w:r>
        <w:rPr>
          <w:rStyle w:val="FootnoteReference"/>
          <w:rFonts w:ascii="Times New Roman" w:hAnsi="Times New Roman" w:cs="Times New Roman"/>
          <w:i/>
          <w:iCs/>
          <w:lang w:val="en-US"/>
        </w:rPr>
        <w:footnoteReference w:id="4"/>
      </w:r>
      <w:r>
        <w:rPr>
          <w:rFonts w:ascii="Times New Roman" w:hAnsi="Times New Roman" w:cs="Times New Roman"/>
          <w:lang w:val="en-US"/>
        </w:rPr>
        <w:t xml:space="preserve"> Discuss this statement in light of the role of in</w:t>
      </w:r>
      <w:r>
        <w:rPr>
          <w:rFonts w:ascii="Times New Roman" w:hAnsi="Times New Roman" w:cs="Times New Roman"/>
          <w:lang w:val="en-US"/>
        </w:rPr>
        <w:t xml:space="preserve">ternational bodies in competition. Law and policy. </w:t>
      </w:r>
    </w:p>
    <w:p w:rsidR="00E13F45" w:rsidRDefault="00E13F45">
      <w:pPr>
        <w:spacing w:line="360" w:lineRule="auto"/>
        <w:jc w:val="both"/>
        <w:rPr>
          <w:rFonts w:ascii="Times New Roman" w:hAnsi="Times New Roman" w:cs="Times New Roman"/>
          <w:lang w:val="en-US"/>
        </w:rPr>
      </w:pPr>
    </w:p>
    <w:p w:rsidR="00E13F45" w:rsidRDefault="00766ED1">
      <w:pPr>
        <w:spacing w:line="360" w:lineRule="auto"/>
        <w:jc w:val="both"/>
        <w:rPr>
          <w:rFonts w:ascii="Times New Roman" w:hAnsi="Times New Roman" w:cs="Times New Roman"/>
          <w:b/>
          <w:bCs/>
          <w:lang w:val="en-US"/>
        </w:rPr>
      </w:pPr>
      <w:r>
        <w:rPr>
          <w:rFonts w:ascii="Times New Roman" w:hAnsi="Times New Roman" w:cs="Times New Roman"/>
          <w:b/>
          <w:bCs/>
          <w:lang w:val="en-US"/>
        </w:rPr>
        <w:t xml:space="preserve">Question Six    (10 Marks) </w:t>
      </w:r>
    </w:p>
    <w:p w:rsidR="00E13F45" w:rsidRDefault="00766ED1">
      <w:pPr>
        <w:spacing w:line="360" w:lineRule="auto"/>
        <w:jc w:val="both"/>
        <w:rPr>
          <w:rFonts w:ascii="Times New Roman" w:hAnsi="Times New Roman" w:cs="Times New Roman"/>
          <w:lang w:val="en-US"/>
        </w:rPr>
      </w:pPr>
      <w:r>
        <w:rPr>
          <w:rFonts w:ascii="Times New Roman" w:hAnsi="Times New Roman" w:cs="Times New Roman"/>
          <w:i/>
          <w:iCs/>
          <w:lang w:val="en-US"/>
        </w:rPr>
        <w:lastRenderedPageBreak/>
        <w:t>“[I]t is worthwhile adding, despite there being laws in this area in Kenya, literature is still unfolding as Kenya still lacks experience in this subject.”</w:t>
      </w:r>
      <w:r>
        <w:rPr>
          <w:rStyle w:val="FootnoteReference"/>
          <w:rFonts w:ascii="Times New Roman" w:hAnsi="Times New Roman" w:cs="Times New Roman"/>
          <w:i/>
          <w:iCs/>
          <w:lang w:val="en-US"/>
        </w:rPr>
        <w:footnoteReference w:id="5"/>
      </w:r>
      <w:r>
        <w:rPr>
          <w:rFonts w:ascii="Times New Roman" w:hAnsi="Times New Roman" w:cs="Times New Roman"/>
          <w:lang w:val="en-US"/>
        </w:rPr>
        <w:t xml:space="preserve"> – Washington Ombis</w:t>
      </w:r>
      <w:r>
        <w:rPr>
          <w:rFonts w:ascii="Times New Roman" w:hAnsi="Times New Roman" w:cs="Times New Roman"/>
          <w:lang w:val="en-US"/>
        </w:rPr>
        <w:t xml:space="preserve"> </w:t>
      </w:r>
    </w:p>
    <w:p w:rsidR="00E13F45" w:rsidRDefault="00766ED1">
      <w:pPr>
        <w:spacing w:line="360" w:lineRule="auto"/>
        <w:jc w:val="both"/>
        <w:rPr>
          <w:rFonts w:ascii="Times New Roman" w:hAnsi="Times New Roman" w:cs="Times New Roman"/>
          <w:lang w:val="en-US"/>
        </w:rPr>
      </w:pPr>
      <w:r>
        <w:rPr>
          <w:rFonts w:ascii="Times New Roman" w:hAnsi="Times New Roman" w:cs="Times New Roman"/>
          <w:lang w:val="en-US"/>
        </w:rPr>
        <w:t>Consider the above statement and discuss five salient features of the competition amendment  bill 2024.</w:t>
      </w:r>
    </w:p>
    <w:sectPr w:rsidR="00E13F45">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6ED1" w:rsidRDefault="00766ED1">
      <w:r>
        <w:separator/>
      </w:r>
    </w:p>
  </w:endnote>
  <w:endnote w:type="continuationSeparator" w:id="0">
    <w:p w:rsidR="00766ED1" w:rsidRDefault="00766E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等线">
    <w:altName w:val="Arial Unicode MS"/>
    <w:charset w:val="86"/>
    <w:family w:val="auto"/>
    <w:pitch w:val="default"/>
  </w:font>
  <w:font w:name="等线 Light">
    <w:altName w:val="Segoe Print"/>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3F45" w:rsidRDefault="00766ED1">
    <w:pPr>
      <w:pStyle w:val="Footer"/>
    </w:pPr>
    <w:r>
      <w:rPr>
        <w:noProof/>
        <w:lang w:val="en-US"/>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13F45" w:rsidRDefault="00766ED1">
                          <w:pPr>
                            <w:pStyle w:val="Footer"/>
                          </w:pPr>
                          <w:r>
                            <w:t xml:space="preserve">Page </w:t>
                          </w:r>
                          <w:r>
                            <w:fldChar w:fldCharType="begin"/>
                          </w:r>
                          <w:r>
                            <w:instrText xml:space="preserve"> PAGE  \* MERGEFORMAT </w:instrText>
                          </w:r>
                          <w:r>
                            <w:fldChar w:fldCharType="separate"/>
                          </w:r>
                          <w:r w:rsidR="000C423C">
                            <w:rPr>
                              <w:noProof/>
                            </w:rPr>
                            <w:t>3</w:t>
                          </w:r>
                          <w:r>
                            <w:fldChar w:fldCharType="end"/>
                          </w:r>
                          <w:r>
                            <w:t xml:space="preserve"> of </w:t>
                          </w:r>
                          <w:r>
                            <w:fldChar w:fldCharType="begin"/>
                          </w:r>
                          <w:r>
                            <w:instrText xml:space="preserve"> NUMPAGES  \* MERGEFORMAT </w:instrText>
                          </w:r>
                          <w:r>
                            <w:fldChar w:fldCharType="separate"/>
                          </w:r>
                          <w:r w:rsidR="000C423C">
                            <w:rPr>
                              <w:noProof/>
                            </w:rP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" filled="f" stroked="f" strokeweight=".5pt">
              <v:textbox style="mso-fit-shape-to-text:t" inset="0,0,0,0">
                <w:txbxContent>
                  <w:p w:rsidR="00E13F45" w:rsidRDefault="00766ED1">
                    <w:pPr>
                      <w:pStyle w:val="Footer"/>
                    </w:pPr>
                    <w:r>
                      <w:t xml:space="preserve">Page </w:t>
                    </w:r>
                    <w:r>
                      <w:fldChar w:fldCharType="begin"/>
                    </w:r>
                    <w:r>
                      <w:instrText xml:space="preserve"> PAGE  \* MERGEFORMAT </w:instrText>
                    </w:r>
                    <w:r>
                      <w:fldChar w:fldCharType="separate"/>
                    </w:r>
                    <w:r w:rsidR="000C423C">
                      <w:rPr>
                        <w:noProof/>
                      </w:rPr>
                      <w:t>3</w:t>
                    </w:r>
                    <w:r>
                      <w:fldChar w:fldCharType="end"/>
                    </w:r>
                    <w:r>
                      <w:t xml:space="preserve"> of </w:t>
                    </w:r>
                    <w:r>
                      <w:fldChar w:fldCharType="begin"/>
                    </w:r>
                    <w:r>
                      <w:instrText xml:space="preserve"> NUMPAGES  \* MERGEFORMAT </w:instrText>
                    </w:r>
                    <w:r>
                      <w:fldChar w:fldCharType="separate"/>
                    </w:r>
                    <w:r w:rsidR="000C423C">
                      <w:rPr>
                        <w:noProof/>
                      </w:rPr>
                      <w:t>4</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6ED1" w:rsidRDefault="00766ED1">
      <w:r>
        <w:separator/>
      </w:r>
    </w:p>
  </w:footnote>
  <w:footnote w:type="continuationSeparator" w:id="0">
    <w:p w:rsidR="00766ED1" w:rsidRDefault="00766ED1">
      <w:r>
        <w:continuationSeparator/>
      </w:r>
    </w:p>
  </w:footnote>
  <w:footnote w:id="1">
    <w:p w:rsidR="00E13F45" w:rsidRDefault="00766ED1">
      <w:pPr>
        <w:pStyle w:val="FootnoteText"/>
        <w:jc w:val="both"/>
        <w:rPr>
          <w:rFonts w:ascii="Times New Roman" w:hAnsi="Times New Roman" w:cs="Times New Roman"/>
          <w:lang w:val="en-US"/>
        </w:rPr>
      </w:pPr>
      <w:r>
        <w:rPr>
          <w:rStyle w:val="FootnoteReference"/>
          <w:rFonts w:ascii="Times New Roman" w:hAnsi="Times New Roman" w:cs="Times New Roman"/>
        </w:rPr>
        <w:footnoteRef/>
      </w:r>
      <w:r>
        <w:rPr>
          <w:rFonts w:ascii="Times New Roman" w:hAnsi="Times New Roman" w:cs="Times New Roman"/>
        </w:rPr>
        <w:t xml:space="preserve"> Mich</w:t>
      </w:r>
      <w:r>
        <w:rPr>
          <w:rFonts w:ascii="Times New Roman" w:hAnsi="Times New Roman" w:cs="Times New Roman"/>
        </w:rPr>
        <w:t xml:space="preserve">ael J Trebilcock &amp; Edward M Lacobucci,’Designing competition law institutions: Values, Structure and Mandate 41 Loy U. Chi L.J. 455 (2010) </w:t>
      </w:r>
    </w:p>
  </w:footnote>
  <w:footnote w:id="2">
    <w:p w:rsidR="00E13F45" w:rsidRDefault="00766ED1">
      <w:pPr>
        <w:pStyle w:val="FootnoteText"/>
        <w:rPr>
          <w:rFonts w:ascii="Times New Roman" w:hAnsi="Times New Roman" w:cs="Times New Roman"/>
          <w:lang w:val="en-US"/>
        </w:rPr>
      </w:pPr>
      <w:r>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lang w:val="en-US"/>
        </w:rPr>
        <w:t>Case 85/76.</w:t>
      </w:r>
    </w:p>
  </w:footnote>
  <w:footnote w:id="3">
    <w:p w:rsidR="00E13F45" w:rsidRDefault="00766ED1">
      <w:pPr>
        <w:pStyle w:val="FootnoteText"/>
        <w:rPr>
          <w:rFonts w:ascii="Times New Roman" w:hAnsi="Times New Roman" w:cs="Times New Roman"/>
          <w:lang w:val="en-US"/>
        </w:rPr>
      </w:pPr>
      <w:r>
        <w:rPr>
          <w:rStyle w:val="FootnoteReference"/>
          <w:rFonts w:ascii="Times New Roman" w:hAnsi="Times New Roman" w:cs="Times New Roman"/>
        </w:rPr>
        <w:footnoteRef/>
      </w:r>
      <w:r>
        <w:rPr>
          <w:rFonts w:ascii="Times New Roman" w:hAnsi="Times New Roman" w:cs="Times New Roman"/>
        </w:rPr>
        <w:t xml:space="preserve">  Case 27/76.</w:t>
      </w:r>
    </w:p>
  </w:footnote>
  <w:footnote w:id="4">
    <w:p w:rsidR="00E13F45" w:rsidRDefault="00766ED1">
      <w:pPr>
        <w:pStyle w:val="FootnoteText"/>
        <w:jc w:val="both"/>
        <w:rPr>
          <w:rFonts w:ascii="Times New Roman" w:hAnsi="Times New Roman" w:cs="Times New Roman"/>
          <w:lang w:val="en-US"/>
        </w:rPr>
      </w:pPr>
      <w:r>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lang w:val="en-US"/>
        </w:rPr>
        <w:t xml:space="preserve">My comments See also Washington Ombis  Global Competition policy, impractical? </w:t>
      </w:r>
      <w:hyperlink r:id="rId1" w:history="1">
        <w:r>
          <w:rPr>
            <w:rStyle w:val="Hyperlink"/>
            <w:rFonts w:ascii="Times New Roman" w:hAnsi="Times New Roman" w:cs="Times New Roman"/>
            <w:lang w:val="en-US"/>
          </w:rPr>
          <w:t>https://papers.ssrn.com/sol3/papers.cfm?abstract_id=3410309</w:t>
        </w:r>
      </w:hyperlink>
      <w:r>
        <w:rPr>
          <w:rFonts w:ascii="Times New Roman" w:hAnsi="Times New Roman" w:cs="Times New Roman"/>
          <w:lang w:val="en-US"/>
        </w:rPr>
        <w:t xml:space="preserve"> accessed 24</w:t>
      </w:r>
      <w:r>
        <w:rPr>
          <w:rFonts w:ascii="Times New Roman" w:hAnsi="Times New Roman" w:cs="Times New Roman"/>
          <w:vertAlign w:val="superscript"/>
          <w:lang w:val="en-US"/>
        </w:rPr>
        <w:t>th</w:t>
      </w:r>
      <w:r>
        <w:rPr>
          <w:rFonts w:ascii="Times New Roman" w:hAnsi="Times New Roman" w:cs="Times New Roman"/>
          <w:lang w:val="en-US"/>
        </w:rPr>
        <w:t xml:space="preserve"> July 2025 see also Gerald Willman and Abigail Tay,’Why (No) Global Competition Policy is a Tough Choice </w:t>
      </w:r>
      <w:hyperlink r:id="rId2" w:history="1">
        <w:r>
          <w:rPr>
            <w:rStyle w:val="Hyperlink"/>
            <w:rFonts w:ascii="Times New Roman" w:hAnsi="Times New Roman" w:cs="Times New Roman"/>
            <w:lang w:val="en-US"/>
          </w:rPr>
          <w:t>https://papers.ssrn.com/sol3/papers.cfm?abstract_id=555142</w:t>
        </w:r>
      </w:hyperlink>
      <w:r>
        <w:rPr>
          <w:rFonts w:ascii="Times New Roman" w:hAnsi="Times New Roman" w:cs="Times New Roman"/>
          <w:lang w:val="en-US"/>
        </w:rPr>
        <w:t xml:space="preserve"> accessed 24</w:t>
      </w:r>
      <w:r>
        <w:rPr>
          <w:rFonts w:ascii="Times New Roman" w:hAnsi="Times New Roman" w:cs="Times New Roman"/>
          <w:vertAlign w:val="superscript"/>
          <w:lang w:val="en-US"/>
        </w:rPr>
        <w:t>th</w:t>
      </w:r>
      <w:r>
        <w:rPr>
          <w:rFonts w:ascii="Times New Roman" w:hAnsi="Times New Roman" w:cs="Times New Roman"/>
          <w:lang w:val="en-US"/>
        </w:rPr>
        <w:t xml:space="preserve"> July 2025 </w:t>
      </w:r>
    </w:p>
  </w:footnote>
  <w:footnote w:id="5">
    <w:p w:rsidR="00E13F45" w:rsidRDefault="00766ED1">
      <w:pPr>
        <w:pStyle w:val="FootnoteText"/>
        <w:rPr>
          <w:rFonts w:ascii="Times New Roman" w:hAnsi="Times New Roman" w:cs="Times New Roman"/>
          <w:lang w:val="en-US"/>
        </w:rPr>
      </w:pPr>
      <w:r>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lang w:val="en-US"/>
        </w:rPr>
        <w:t xml:space="preserve">Washingron Ombis, ‘Selected key aspects and challenges facing competition law in Kenya, abuse of </w:t>
      </w:r>
      <w:r>
        <w:rPr>
          <w:rFonts w:ascii="Times New Roman" w:hAnsi="Times New Roman" w:cs="Times New Roman"/>
          <w:lang w:val="en-US"/>
        </w:rPr>
        <w:t>dominance in the telecommunications sector (Airtel v Safaricom PLC) and regionalization of competition law in Kenya LLM Thesis Chapter 2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EE6620"/>
    <w:multiLevelType w:val="multilevel"/>
    <w:tmpl w:val="0EEE662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nsid w:val="3B3F0EAD"/>
    <w:multiLevelType w:val="multilevel"/>
    <w:tmpl w:val="3B3F0EAD"/>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587541BD"/>
    <w:multiLevelType w:val="multilevel"/>
    <w:tmpl w:val="587541BD"/>
    <w:lvl w:ilvl="0">
      <w:start w:val="1"/>
      <w:numFmt w:val="decimal"/>
      <w:lvlText w:val="%1."/>
      <w:lvlJc w:val="righ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78AC"/>
    <w:rsid w:val="0005091D"/>
    <w:rsid w:val="00091496"/>
    <w:rsid w:val="000C423C"/>
    <w:rsid w:val="00123B33"/>
    <w:rsid w:val="00212860"/>
    <w:rsid w:val="00290C9B"/>
    <w:rsid w:val="00321A94"/>
    <w:rsid w:val="00351CAE"/>
    <w:rsid w:val="0037357A"/>
    <w:rsid w:val="00392442"/>
    <w:rsid w:val="00420A41"/>
    <w:rsid w:val="0047588E"/>
    <w:rsid w:val="004765FB"/>
    <w:rsid w:val="004D41F0"/>
    <w:rsid w:val="00542823"/>
    <w:rsid w:val="00687B50"/>
    <w:rsid w:val="006B3263"/>
    <w:rsid w:val="00766ED1"/>
    <w:rsid w:val="00781287"/>
    <w:rsid w:val="0090205A"/>
    <w:rsid w:val="0091072C"/>
    <w:rsid w:val="0096151F"/>
    <w:rsid w:val="009D38BB"/>
    <w:rsid w:val="00A2525B"/>
    <w:rsid w:val="00A32BFE"/>
    <w:rsid w:val="00C73636"/>
    <w:rsid w:val="00DF4FB1"/>
    <w:rsid w:val="00E13F45"/>
    <w:rsid w:val="00E378AC"/>
    <w:rsid w:val="00E833D0"/>
    <w:rsid w:val="00E8363A"/>
    <w:rsid w:val="00F414D7"/>
    <w:rsid w:val="00FB1750"/>
    <w:rsid w:val="04F27EAB"/>
    <w:rsid w:val="1A092647"/>
    <w:rsid w:val="359A0C13"/>
    <w:rsid w:val="56477817"/>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0BA593A-A9DD-4525-9948-31D47CC63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kern w:val="2"/>
      <w:sz w:val="24"/>
      <w:szCs w:val="24"/>
      <w:lang w:val="zh-CN"/>
      <w14:ligatures w14:val="standardContextual"/>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semiHidden/>
    <w:unhideWhenUsed/>
    <w:qFormat/>
    <w:pPr>
      <w:tabs>
        <w:tab w:val="center" w:pos="4153"/>
        <w:tab w:val="right" w:pos="8306"/>
      </w:tabs>
      <w:snapToGrid w:val="0"/>
    </w:pPr>
    <w:rPr>
      <w:sz w:val="18"/>
      <w:szCs w:val="18"/>
    </w:rPr>
  </w:style>
  <w:style w:type="character" w:styleId="FootnoteReference">
    <w:name w:val="footnote reference"/>
    <w:basedOn w:val="DefaultParagraphFont"/>
    <w:uiPriority w:val="99"/>
    <w:semiHidden/>
    <w:unhideWhenUsed/>
    <w:qFormat/>
    <w:rPr>
      <w:vertAlign w:val="superscript"/>
    </w:rPr>
  </w:style>
  <w:style w:type="paragraph" w:styleId="FootnoteText">
    <w:name w:val="footnote text"/>
    <w:basedOn w:val="Normal"/>
    <w:link w:val="FootnoteTextChar"/>
    <w:uiPriority w:val="99"/>
    <w:semiHidden/>
    <w:unhideWhenUsed/>
    <w:qFormat/>
    <w:rPr>
      <w:sz w:val="20"/>
      <w:szCs w:val="20"/>
    </w:rPr>
  </w:style>
  <w:style w:type="paragraph" w:styleId="Header">
    <w:name w:val="header"/>
    <w:basedOn w:val="Normal"/>
    <w:uiPriority w:val="99"/>
    <w:semiHidden/>
    <w:unhideWhenUsed/>
    <w:qFormat/>
    <w:pPr>
      <w:tabs>
        <w:tab w:val="center" w:pos="4153"/>
        <w:tab w:val="right" w:pos="8306"/>
      </w:tabs>
      <w:snapToGrid w:val="0"/>
    </w:pPr>
    <w:rPr>
      <w:sz w:val="18"/>
      <w:szCs w:val="18"/>
    </w:rPr>
  </w:style>
  <w:style w:type="character" w:styleId="Hyperlink">
    <w:name w:val="Hyperlink"/>
    <w:basedOn w:val="DefaultParagraphFont"/>
    <w:uiPriority w:val="99"/>
    <w:unhideWhenUsed/>
    <w:qFormat/>
    <w:rPr>
      <w:color w:val="0563C1" w:themeColor="hyperlink"/>
      <w:u w:val="single"/>
    </w:rPr>
  </w:style>
  <w:style w:type="paragraph" w:styleId="Subtitle">
    <w:name w:val="Subtitle"/>
    <w:basedOn w:val="Normal"/>
    <w:next w:val="Normal"/>
    <w:link w:val="SubtitleChar"/>
    <w:uiPriority w:val="11"/>
    <w:qFormat/>
    <w:pPr>
      <w:spacing w:after="160"/>
    </w:pPr>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qFormat/>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qFormat/>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qFormat/>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qFormat/>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qFormat/>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qFormat/>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rPr>
      <w:rFonts w:eastAsiaTheme="majorEastAsia" w:cstheme="majorBidi"/>
      <w:color w:val="262626" w:themeColor="text1" w:themeTint="D9"/>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qFormat/>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after="160"/>
      <w:jc w:val="center"/>
    </w:pPr>
    <w:rPr>
      <w:i/>
      <w:iCs/>
      <w:color w:val="404040" w:themeColor="text1" w:themeTint="BF"/>
    </w:rPr>
  </w:style>
  <w:style w:type="character" w:customStyle="1" w:styleId="QuoteChar">
    <w:name w:val="Quote Char"/>
    <w:basedOn w:val="DefaultParagraphFont"/>
    <w:link w:val="Quote"/>
    <w:uiPriority w:val="29"/>
    <w:qFormat/>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2F5496" w:themeColor="accent1" w:themeShade="BF"/>
    </w:rPr>
  </w:style>
  <w:style w:type="paragraph" w:styleId="IntenseQuote">
    <w:name w:val="Intense Quote"/>
    <w:basedOn w:val="Normal"/>
    <w:next w:val="Normal"/>
    <w:link w:val="IntenseQuoteChar"/>
    <w:uiPriority w:val="30"/>
    <w:qFormat/>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qFormat/>
    <w:rPr>
      <w:i/>
      <w:iCs/>
      <w:color w:val="2F5496" w:themeColor="accent1" w:themeShade="BF"/>
    </w:rPr>
  </w:style>
  <w:style w:type="character" w:customStyle="1" w:styleId="IntenseReference1">
    <w:name w:val="Intense Reference1"/>
    <w:basedOn w:val="DefaultParagraphFont"/>
    <w:uiPriority w:val="32"/>
    <w:qFormat/>
    <w:rPr>
      <w:b/>
      <w:bCs/>
      <w:smallCaps/>
      <w:color w:val="2F5496" w:themeColor="accent1" w:themeShade="BF"/>
      <w:spacing w:val="5"/>
    </w:rPr>
  </w:style>
  <w:style w:type="character" w:customStyle="1" w:styleId="FootnoteTextChar">
    <w:name w:val="Footnote Text Char"/>
    <w:basedOn w:val="DefaultParagraphFont"/>
    <w:link w:val="FootnoteText"/>
    <w:uiPriority w:val="99"/>
    <w:semiHidden/>
    <w:qFormat/>
    <w:rPr>
      <w:sz w:val="20"/>
      <w:szCs w:val="20"/>
    </w:rPr>
  </w:style>
  <w:style w:type="character" w:customStyle="1" w:styleId="UnresolvedMention">
    <w:name w:val="Unresolved Mention"/>
    <w:basedOn w:val="DefaultParagraphFont"/>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eg"/></Relationships>
</file>

<file path=word/_rels/footnotes.xml.rels><?xml version="1.0" encoding="UTF-8" standalone="yes"?>
<Relationships xmlns="http://schemas.openxmlformats.org/package/2006/relationships"><Relationship Id="rId2" Type="http://schemas.openxmlformats.org/officeDocument/2006/relationships/hyperlink" Target="https://papers.ssrn.com/sol3/papers.cfm?abstract_id=555142" TargetMode="External"/><Relationship Id="rId1" Type="http://schemas.openxmlformats.org/officeDocument/2006/relationships/hyperlink" Target="https://papers.ssrn.com/sol3/papers.cfm?abstract_id=341030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AE4576D-62E5-4B71-9F3E-C3D6CD3A25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4</Pages>
  <Words>766</Words>
  <Characters>4369</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user</cp:lastModifiedBy>
  <cp:revision>17</cp:revision>
  <cp:lastPrinted>2025-08-21T12:06:00Z</cp:lastPrinted>
  <dcterms:created xsi:type="dcterms:W3CDTF">2025-07-10T06:27:00Z</dcterms:created>
  <dcterms:modified xsi:type="dcterms:W3CDTF">2025-11-06T14:45:00Z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6E86B6AE85444207B9F085A111A7A28F_12</vt:lpwstr>
  </property>
</Properties>
</file>