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BB5D872">
      <w:pPr>
        <w:spacing w:after="0" w:line="240" w:lineRule="auto"/>
        <w:jc w:val="center"/>
        <w:rPr>
          <w:rFonts w:ascii="Times New Roman" w:hAnsi="Times New Roman" w:eastAsia="Calibri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eastAsia="Times New Roman" w:cs="Times New Roman"/>
          <w:sz w:val="24"/>
          <w:szCs w:val="24"/>
          <w:lang w:val="en-US"/>
        </w:rPr>
        <w:drawing>
          <wp:inline distT="0" distB="0" distL="0" distR="0">
            <wp:extent cx="1308100" cy="692150"/>
            <wp:effectExtent l="0" t="0" r="6350" b="0"/>
            <wp:docPr id="1" name="Picture 1" descr="RU LOGO 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RU LOGO 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08100" cy="69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3D3DF8">
      <w:pPr>
        <w:spacing w:after="0" w:line="240" w:lineRule="auto"/>
        <w:jc w:val="center"/>
        <w:rPr>
          <w:rFonts w:ascii="Times New Roman" w:hAnsi="Times New Roman" w:eastAsia="Calibri" w:cs="Times New Roman"/>
          <w:b/>
          <w:bCs/>
          <w:sz w:val="24"/>
          <w:szCs w:val="24"/>
          <w:lang w:val="en-US"/>
        </w:rPr>
      </w:pPr>
    </w:p>
    <w:p w14:paraId="0A7F218C">
      <w:pPr>
        <w:keepNext/>
        <w:spacing w:after="0" w:line="360" w:lineRule="auto"/>
        <w:jc w:val="center"/>
        <w:outlineLvl w:val="2"/>
        <w:rPr>
          <w:rFonts w:ascii="Times New Roman" w:hAnsi="Times New Roman" w:eastAsia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shd w:val="clear" w:color="auto" w:fill="FFFFFF"/>
          <w:lang w:val="en-US"/>
        </w:rPr>
        <w:t>RIARA SCHOOL OF INTERNATIONAL RELATIONS &amp; DIPLOMACY</w:t>
      </w:r>
    </w:p>
    <w:p w14:paraId="4A36B227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eastAsia="Times New Roman" w:cs="Times New Roman"/>
          <w:b/>
          <w:bCs/>
          <w:spacing w:val="-15"/>
          <w:sz w:val="24"/>
          <w:szCs w:val="24"/>
          <w:lang w:val="en-US"/>
        </w:rPr>
      </w:pPr>
      <w:r>
        <w:rPr>
          <w:rFonts w:ascii="Times New Roman" w:hAnsi="Times New Roman" w:eastAsia="Times New Roman" w:cs="Times New Roman"/>
          <w:b/>
          <w:bCs/>
          <w:i/>
          <w:spacing w:val="-15"/>
          <w:sz w:val="24"/>
          <w:szCs w:val="24"/>
          <w:lang w:val="en-US"/>
        </w:rPr>
        <w:t>NURTURING INNOVATORS</w:t>
      </w:r>
    </w:p>
    <w:p w14:paraId="2F5D6826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eastAsia="Times New Roman" w:cs="Times New Roman"/>
          <w:b/>
          <w:bCs/>
          <w:spacing w:val="-15"/>
          <w:sz w:val="24"/>
          <w:szCs w:val="24"/>
          <w:lang w:val="en-US"/>
        </w:rPr>
      </w:pPr>
      <w:r>
        <w:rPr>
          <w:rFonts w:ascii="Times New Roman" w:hAnsi="Times New Roman" w:eastAsia="Times New Roman" w:cs="Times New Roman"/>
          <w:b/>
          <w:bCs/>
          <w:spacing w:val="-15"/>
          <w:sz w:val="24"/>
          <w:szCs w:val="24"/>
          <w:lang w:val="en-US"/>
        </w:rPr>
        <w:t xml:space="preserve">JANUARY-APRIL  2026 TRIMESTER </w:t>
      </w:r>
    </w:p>
    <w:p w14:paraId="2D713573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eastAsia="Times New Roman" w:cs="Times New Roman"/>
          <w:b/>
          <w:bCs/>
          <w:spacing w:val="-15"/>
          <w:sz w:val="24"/>
          <w:szCs w:val="24"/>
          <w:lang w:val="en-US"/>
        </w:rPr>
      </w:pPr>
      <w:r>
        <w:rPr>
          <w:rFonts w:ascii="Times New Roman" w:hAnsi="Times New Roman" w:eastAsia="Times New Roman" w:cs="Times New Roman"/>
          <w:b/>
          <w:bCs/>
          <w:spacing w:val="-15"/>
          <w:sz w:val="24"/>
          <w:szCs w:val="24"/>
          <w:lang w:val="en-US"/>
        </w:rPr>
        <w:t>EXAMINATIONS FOR CORPORATE DIPLOMACY</w:t>
      </w:r>
    </w:p>
    <w:p w14:paraId="6B1C46B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eastAsia="Times New Roman" w:cs="Times New Roman"/>
          <w:b/>
          <w:bCs/>
          <w:spacing w:val="-15"/>
          <w:sz w:val="24"/>
          <w:szCs w:val="24"/>
          <w:lang w:val="en-US"/>
        </w:rPr>
      </w:pPr>
      <w:r>
        <w:rPr>
          <w:rFonts w:ascii="Times New Roman" w:hAnsi="Times New Roman" w:eastAsia="Times New Roman" w:cs="Times New Roman"/>
          <w:b/>
          <w:bCs/>
          <w:spacing w:val="-15"/>
          <w:sz w:val="24"/>
          <w:szCs w:val="24"/>
          <w:lang w:val="en-US"/>
        </w:rPr>
        <w:t>DAY PROGRAMME</w:t>
      </w:r>
    </w:p>
    <w:p w14:paraId="42DD4BEF">
      <w:pPr>
        <w:spacing w:after="0" w:line="360" w:lineRule="auto"/>
        <w:rPr>
          <w:rFonts w:ascii="Times New Roman" w:hAnsi="Times New Roman" w:eastAsia="Times New Roman" w:cs="Times New Roman"/>
          <w:b/>
          <w:bCs/>
          <w:spacing w:val="-15"/>
          <w:sz w:val="24"/>
          <w:szCs w:val="24"/>
          <w:lang w:val="en-US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val="en-US"/>
        </w:rPr>
        <w:t xml:space="preserve">                                RCCD 5115 COMMUNICATION AND NETWORKING</w:t>
      </w:r>
      <w:r>
        <w:rPr>
          <w:rFonts w:ascii="Times New Roman" w:hAnsi="Times New Roman" w:eastAsia="Times New Roman" w:cs="Times New Roman"/>
          <w:b/>
          <w:bCs/>
          <w:spacing w:val="-15"/>
          <w:sz w:val="24"/>
          <w:szCs w:val="24"/>
          <w:lang w:val="en-US"/>
        </w:rPr>
        <w:tab/>
      </w:r>
      <w:r>
        <w:rPr>
          <w:rFonts w:ascii="Times New Roman" w:hAnsi="Times New Roman" w:eastAsia="Times New Roman" w:cs="Times New Roman"/>
          <w:b/>
          <w:bCs/>
          <w:spacing w:val="-15"/>
          <w:sz w:val="24"/>
          <w:szCs w:val="24"/>
          <w:lang w:val="en-US"/>
        </w:rPr>
        <w:tab/>
      </w:r>
    </w:p>
    <w:p w14:paraId="1B679C9E">
      <w:pPr>
        <w:spacing w:after="0" w:line="360" w:lineRule="auto"/>
        <w:rPr>
          <w:rFonts w:ascii="Times New Roman" w:hAnsi="Times New Roman" w:eastAsia="Times New Roman" w:cs="Times New Roman"/>
          <w:b/>
          <w:bCs/>
          <w:spacing w:val="-15"/>
          <w:sz w:val="24"/>
          <w:szCs w:val="24"/>
          <w:lang w:val="en-US"/>
        </w:rPr>
      </w:pPr>
    </w:p>
    <w:p w14:paraId="6193D825">
      <w:pPr>
        <w:spacing w:after="0" w:line="360" w:lineRule="auto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pacing w:val="-15"/>
          <w:sz w:val="24"/>
          <w:szCs w:val="24"/>
          <w:lang w:val="en-US"/>
        </w:rPr>
        <w:t xml:space="preserve"> 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DATE: </w:t>
      </w:r>
      <w:r>
        <w:rPr>
          <w:rFonts w:hint="default" w:ascii="Times New Roman" w:hAnsi="Times New Roman" w:eastAsia="Times New Roman" w:cs="Times New Roman"/>
          <w:b/>
          <w:sz w:val="24"/>
          <w:szCs w:val="24"/>
          <w:lang w:val="en-US"/>
        </w:rPr>
        <w:t>13</w:t>
      </w:r>
      <w:r>
        <w:rPr>
          <w:rFonts w:hint="default" w:ascii="Times New Roman" w:hAnsi="Times New Roman" w:eastAsia="Times New Roman" w:cs="Times New Roman"/>
          <w:b/>
          <w:sz w:val="24"/>
          <w:szCs w:val="24"/>
          <w:vertAlign w:val="superscript"/>
          <w:lang w:val="en-US"/>
        </w:rPr>
        <w:t>TH</w:t>
      </w:r>
      <w:r>
        <w:rPr>
          <w:rFonts w:hint="default" w:ascii="Times New Roman" w:hAnsi="Times New Roman" w:eastAsia="Times New Roman" w:cs="Times New Roman"/>
          <w:b/>
          <w:sz w:val="24"/>
          <w:szCs w:val="24"/>
          <w:lang w:val="en-US"/>
        </w:rPr>
        <w:t xml:space="preserve"> APRIL 2026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ab/>
      </w:r>
      <w:r>
        <w:rPr>
          <w:rFonts w:ascii="Times New Roman" w:hAnsi="Times New Roman" w:eastAsia="Times New Roman" w:cs="Times New Roman"/>
          <w:b/>
          <w:sz w:val="24"/>
          <w:szCs w:val="24"/>
        </w:rPr>
        <w:tab/>
      </w:r>
      <w:r>
        <w:rPr>
          <w:rFonts w:ascii="Times New Roman" w:hAnsi="Times New Roman" w:eastAsia="Times New Roman" w:cs="Times New Roman"/>
          <w:b/>
          <w:sz w:val="24"/>
          <w:szCs w:val="24"/>
        </w:rPr>
        <w:tab/>
      </w:r>
      <w:r>
        <w:rPr>
          <w:rFonts w:ascii="Times New Roman" w:hAnsi="Times New Roman" w:eastAsia="Times New Roman" w:cs="Times New Roman"/>
          <w:b/>
          <w:sz w:val="24"/>
          <w:szCs w:val="24"/>
        </w:rPr>
        <w:tab/>
      </w:r>
      <w:r>
        <w:rPr>
          <w:rFonts w:ascii="Times New Roman" w:hAnsi="Times New Roman" w:eastAsia="Times New Roman" w:cs="Times New Roman"/>
          <w:b/>
          <w:sz w:val="24"/>
          <w:szCs w:val="24"/>
        </w:rPr>
        <w:tab/>
      </w:r>
      <w:r>
        <w:rPr>
          <w:rFonts w:ascii="Times New Roman" w:hAnsi="Times New Roman" w:eastAsia="Times New Roman" w:cs="Times New Roman"/>
          <w:b/>
          <w:sz w:val="24"/>
          <w:szCs w:val="24"/>
        </w:rPr>
        <w:tab/>
      </w:r>
      <w:r>
        <w:rPr>
          <w:rFonts w:ascii="Times New Roman" w:hAnsi="Times New Roman" w:eastAsia="Times New Roman" w:cs="Times New Roman"/>
          <w:b/>
          <w:sz w:val="24"/>
          <w:szCs w:val="24"/>
        </w:rPr>
        <w:tab/>
      </w:r>
      <w:r>
        <w:rPr>
          <w:rFonts w:ascii="Times New Roman" w:hAnsi="Times New Roman" w:eastAsia="Times New Roman" w:cs="Times New Roman"/>
          <w:b/>
          <w:sz w:val="24"/>
          <w:szCs w:val="24"/>
        </w:rPr>
        <w:t>TIME: 2 HOURS</w:t>
      </w:r>
    </w:p>
    <w:p w14:paraId="129A98F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eastAsia="Times New Roman" w:cs="Times New Roman"/>
          <w:b/>
          <w:bCs/>
          <w:spacing w:val="-15"/>
          <w:sz w:val="24"/>
          <w:szCs w:val="24"/>
          <w:lang w:val="en-US"/>
        </w:rPr>
      </w:pPr>
      <w:r>
        <w:rPr>
          <w:rFonts w:ascii="Times New Roman" w:hAnsi="Times New Roman" w:eastAsia="Times New Roman" w:cs="Times New Roman"/>
          <w:b/>
          <w:bCs/>
          <w:spacing w:val="-15"/>
          <w:sz w:val="24"/>
          <w:szCs w:val="24"/>
          <w:lang w:val="en-US"/>
        </w:rPr>
        <w:t xml:space="preserve">                   </w:t>
      </w:r>
    </w:p>
    <w:p w14:paraId="1B824017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GENERAL INSTRUCTIONS: </w:t>
      </w:r>
    </w:p>
    <w:p w14:paraId="14023AD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Students are NOT permitted to write on the examination paper during reading time. This is a closed book examination. Text book/Reference books/notes are not permitted.</w:t>
      </w:r>
    </w:p>
    <w:p w14:paraId="779C933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>SPECIAL INSTRUCTIONS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50FF0C7C">
      <w:pPr>
        <w:pStyle w:val="15"/>
        <w:numPr>
          <w:ilvl w:val="0"/>
          <w:numId w:val="1"/>
        </w:numPr>
        <w:autoSpaceDE w:val="0"/>
        <w:autoSpaceDN w:val="0"/>
        <w:adjustRightInd w:val="0"/>
        <w:spacing w:after="228" w:line="48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Write your REGISTRATION NO. Clearly on the answer booklet(s). </w:t>
      </w:r>
    </w:p>
    <w:p w14:paraId="1DDDBA93">
      <w:pPr>
        <w:pStyle w:val="15"/>
        <w:numPr>
          <w:ilvl w:val="0"/>
          <w:numId w:val="1"/>
        </w:numPr>
        <w:spacing w:after="0" w:line="48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Answer Question One and ANY other TWO questions.</w:t>
      </w:r>
    </w:p>
    <w:p w14:paraId="604DA164">
      <w:pPr>
        <w:pStyle w:val="15"/>
        <w:numPr>
          <w:ilvl w:val="0"/>
          <w:numId w:val="1"/>
        </w:num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Questions in all sections should be answered in answer booklet(s) </w:t>
      </w:r>
    </w:p>
    <w:p w14:paraId="5A261EBD">
      <w:pPr>
        <w:pStyle w:val="15"/>
        <w:numPr>
          <w:ilvl w:val="0"/>
          <w:numId w:val="1"/>
        </w:numPr>
        <w:spacing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PLEASE start the answer to EACH question on a NEW PAGE</w:t>
      </w:r>
      <w:r>
        <w:rPr>
          <w:rFonts w:ascii="Times New Roman" w:hAnsi="Times New Roman"/>
          <w:sz w:val="24"/>
          <w:szCs w:val="24"/>
        </w:rPr>
        <w:t>.</w:t>
      </w:r>
    </w:p>
    <w:p w14:paraId="0575403E">
      <w:pPr>
        <w:pStyle w:val="15"/>
        <w:numPr>
          <w:ilvl w:val="0"/>
          <w:numId w:val="1"/>
        </w:numPr>
        <w:autoSpaceDE w:val="0"/>
        <w:autoSpaceDN w:val="0"/>
        <w:adjustRightInd w:val="0"/>
        <w:spacing w:after="228" w:line="48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For the questions, write the number of the question on the answer booklet(s) in the order you answered.</w:t>
      </w:r>
    </w:p>
    <w:p w14:paraId="62573238">
      <w:pPr>
        <w:pStyle w:val="15"/>
        <w:numPr>
          <w:ilvl w:val="0"/>
          <w:numId w:val="1"/>
        </w:numPr>
        <w:spacing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Write on both sides of each leaf and indicate number of each question at the top of each page.</w:t>
      </w:r>
    </w:p>
    <w:p w14:paraId="0A8BEE1E">
      <w:pPr>
        <w:pStyle w:val="15"/>
        <w:numPr>
          <w:ilvl w:val="0"/>
          <w:numId w:val="1"/>
        </w:numPr>
        <w:autoSpaceDE w:val="0"/>
        <w:autoSpaceDN w:val="0"/>
        <w:adjustRightInd w:val="0"/>
        <w:spacing w:after="228" w:line="48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Write the answers in a paragraph form unless stated otherwise. </w:t>
      </w:r>
    </w:p>
    <w:p w14:paraId="548659EC">
      <w:pPr>
        <w:pStyle w:val="15"/>
        <w:numPr>
          <w:ilvl w:val="0"/>
          <w:numId w:val="1"/>
        </w:numPr>
        <w:autoSpaceDE w:val="0"/>
        <w:autoSpaceDN w:val="0"/>
        <w:adjustRightInd w:val="0"/>
        <w:spacing w:after="228" w:line="48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Marks allocated to each question are shown at the end of the question. </w:t>
      </w:r>
    </w:p>
    <w:p w14:paraId="02370E82">
      <w:pPr>
        <w:pStyle w:val="15"/>
        <w:numPr>
          <w:ilvl w:val="0"/>
          <w:numId w:val="1"/>
        </w:numPr>
        <w:spacing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All rough work must be done on the answer booklet and crossed through!</w:t>
      </w:r>
    </w:p>
    <w:p w14:paraId="2122B21C">
      <w:pPr>
        <w:pStyle w:val="15"/>
        <w:numPr>
          <w:ilvl w:val="0"/>
          <w:numId w:val="1"/>
        </w:numPr>
        <w:spacing w:line="480" w:lineRule="auto"/>
      </w:pPr>
      <w:r>
        <w:rPr>
          <w:rFonts w:ascii="Times New Roman" w:hAnsi="Times New Roman"/>
          <w:sz w:val="24"/>
          <w:szCs w:val="24"/>
        </w:rPr>
        <w:t>Use supplementary pages only when you have exhausted those in this book</w:t>
      </w:r>
    </w:p>
    <w:p w14:paraId="178C8FF9">
      <w:pPr>
        <w:pStyle w:val="15"/>
        <w:numPr>
          <w:ilvl w:val="0"/>
          <w:numId w:val="1"/>
        </w:numPr>
        <w:spacing w:line="480" w:lineRule="auto"/>
      </w:pPr>
      <w:r>
        <w:rPr>
          <w:rFonts w:ascii="Times New Roman" w:hAnsi="Times New Roman"/>
          <w:sz w:val="24"/>
          <w:szCs w:val="24"/>
        </w:rPr>
        <w:t>Fasten the supplementary pages to the inside back cover of this booklet.</w:t>
      </w:r>
    </w:p>
    <w:p w14:paraId="747E5386">
      <w:pPr>
        <w:spacing w:after="0" w:line="360" w:lineRule="auto"/>
        <w:jc w:val="center"/>
        <w:rPr>
          <w:rFonts w:ascii="Times New Roman" w:hAnsi="Times New Roman" w:eastAsia="Calibri" w:cs="Times New Roman"/>
          <w:b/>
          <w:sz w:val="24"/>
          <w:szCs w:val="24"/>
          <w:lang w:val="en-US"/>
        </w:rPr>
      </w:pPr>
    </w:p>
    <w:p w14:paraId="30E589A8">
      <w:pPr>
        <w:spacing w:after="0" w:line="240" w:lineRule="auto"/>
        <w:jc w:val="center"/>
        <w:rPr>
          <w:rFonts w:ascii="Times New Roman" w:hAnsi="Times New Roman" w:eastAsia="Calibri" w:cs="Times New Roman"/>
          <w:b/>
          <w:sz w:val="24"/>
          <w:szCs w:val="24"/>
          <w:lang w:val="en-US"/>
        </w:rPr>
      </w:pPr>
    </w:p>
    <w:p w14:paraId="2A0A57CB">
      <w:pPr>
        <w:spacing w:after="0" w:line="360" w:lineRule="auto"/>
        <w:jc w:val="center"/>
        <w:rPr>
          <w:rFonts w:ascii="Times New Roman" w:hAnsi="Times New Roman" w:eastAsia="Calibri" w:cs="Times New Roman"/>
          <w:sz w:val="24"/>
          <w:szCs w:val="24"/>
          <w:lang w:val="en-US"/>
        </w:rPr>
      </w:pPr>
      <w:r>
        <w:rPr>
          <w:rFonts w:ascii="Times New Roman" w:hAnsi="Times New Roman" w:eastAsia="Calibri" w:cs="Times New Roman"/>
          <w:b/>
          <w:sz w:val="24"/>
          <w:szCs w:val="24"/>
          <w:lang w:val="en-US"/>
        </w:rPr>
        <w:t>SECTION A: COMPULSORY (20 Marks)</w:t>
      </w:r>
    </w:p>
    <w:p w14:paraId="419E0942">
      <w:pPr>
        <w:spacing w:after="0" w:line="360" w:lineRule="auto"/>
        <w:jc w:val="both"/>
        <w:rPr>
          <w:rFonts w:ascii="Times New Roman" w:hAnsi="Times New Roman" w:eastAsia="Calibri" w:cs="Times New Roman"/>
          <w:b/>
          <w:sz w:val="24"/>
          <w:szCs w:val="24"/>
          <w:lang w:val="en-US"/>
        </w:rPr>
      </w:pPr>
      <w:r>
        <w:rPr>
          <w:rFonts w:ascii="Times New Roman" w:hAnsi="Times New Roman" w:eastAsia="Calibri" w:cs="Times New Roman"/>
          <w:b/>
          <w:sz w:val="24"/>
          <w:szCs w:val="24"/>
          <w:lang w:val="en-US"/>
        </w:rPr>
        <w:t>QUESTION ONE (20 MARKS)</w:t>
      </w:r>
    </w:p>
    <w:p w14:paraId="26D37826">
      <w:pPr>
        <w:pStyle w:val="15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eastAsia="Calibri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The African Regional Investment Forum (ARIF) is hosting a 3-day hybrid (physical &amp; virtual) diplomatic investment summit involving government officials, private investors, civil society representatives and international development partners. During the first day:</w:t>
      </w:r>
    </w:p>
    <w:p w14:paraId="19B50B85">
      <w:pPr>
        <w:pStyle w:val="11"/>
        <w:numPr>
          <w:ilvl w:val="0"/>
          <w:numId w:val="3"/>
        </w:numPr>
        <w:spacing w:before="0" w:beforeAutospacing="0" w:after="0" w:afterAutospacing="0" w:line="360" w:lineRule="auto"/>
        <w:jc w:val="both"/>
      </w:pPr>
      <w:r>
        <w:t>A senior delegate posts a controversial comment on social media about one participating country.</w:t>
      </w:r>
    </w:p>
    <w:p w14:paraId="5187AC41">
      <w:pPr>
        <w:pStyle w:val="11"/>
        <w:numPr>
          <w:ilvl w:val="0"/>
          <w:numId w:val="3"/>
        </w:numPr>
        <w:spacing w:before="0" w:beforeAutospacing="0" w:after="0" w:afterAutospacing="0" w:line="360" w:lineRule="auto"/>
        <w:jc w:val="both"/>
      </w:pPr>
      <w:r>
        <w:t>Some virtual participants complain they are being excluded from informal networking sessions happening physically.</w:t>
      </w:r>
    </w:p>
    <w:p w14:paraId="5CE829A1">
      <w:pPr>
        <w:pStyle w:val="11"/>
        <w:numPr>
          <w:ilvl w:val="0"/>
          <w:numId w:val="3"/>
        </w:numPr>
        <w:spacing w:before="0" w:beforeAutospacing="0" w:after="0" w:afterAutospacing="0" w:line="360" w:lineRule="auto"/>
        <w:jc w:val="both"/>
      </w:pPr>
      <w:r>
        <w:t>A junior staff member publicly challenges a senior diplomat during a live panel discussion.</w:t>
      </w:r>
    </w:p>
    <w:p w14:paraId="352D7435">
      <w:pPr>
        <w:pStyle w:val="11"/>
        <w:numPr>
          <w:ilvl w:val="0"/>
          <w:numId w:val="3"/>
        </w:numPr>
        <w:spacing w:before="0" w:beforeAutospacing="0" w:after="0" w:afterAutospacing="0" w:line="360" w:lineRule="auto"/>
        <w:jc w:val="both"/>
      </w:pPr>
      <w:r>
        <w:t>Media coverage highlights “tension and mismanagement” at the event.</w:t>
      </w:r>
    </w:p>
    <w:p w14:paraId="77B24925">
      <w:pPr>
        <w:pStyle w:val="11"/>
        <w:spacing w:before="0" w:beforeAutospacing="0" w:after="0" w:afterAutospacing="0" w:line="360" w:lineRule="auto"/>
        <w:ind w:left="360"/>
        <w:jc w:val="both"/>
      </w:pPr>
      <w:r>
        <w:t>Using the scenario, analyse how the Secretariat should apply the following concepts to manage the situation effectively:</w:t>
      </w:r>
    </w:p>
    <w:p w14:paraId="615FDBF3">
      <w:pPr>
        <w:pStyle w:val="11"/>
        <w:numPr>
          <w:ilvl w:val="0"/>
          <w:numId w:val="4"/>
        </w:numPr>
        <w:spacing w:before="0" w:beforeAutospacing="0" w:after="0" w:afterAutospacing="0" w:line="360" w:lineRule="auto"/>
        <w:jc w:val="both"/>
        <w:rPr>
          <w:b/>
        </w:rPr>
      </w:pPr>
      <w:r>
        <w:t xml:space="preserve">Digital communication </w:t>
      </w:r>
      <w:r>
        <w:rPr>
          <w:rFonts w:hint="default"/>
          <w:lang w:val="en-US"/>
        </w:rPr>
        <w:tab/>
        <w:t/>
      </w:r>
      <w:r>
        <w:rPr>
          <w:rFonts w:hint="default"/>
          <w:lang w:val="en-US"/>
        </w:rPr>
        <w:tab/>
      </w:r>
      <w:r>
        <w:rPr>
          <w:b/>
        </w:rPr>
        <w:t>(2 Marks)</w:t>
      </w:r>
    </w:p>
    <w:p w14:paraId="229BE259">
      <w:pPr>
        <w:pStyle w:val="11"/>
        <w:numPr>
          <w:ilvl w:val="0"/>
          <w:numId w:val="4"/>
        </w:numPr>
        <w:spacing w:before="0" w:beforeAutospacing="0" w:after="0" w:afterAutospacing="0" w:line="360" w:lineRule="auto"/>
        <w:jc w:val="both"/>
        <w:rPr>
          <w:b/>
        </w:rPr>
      </w:pPr>
      <w:r>
        <w:t xml:space="preserve">Strategic networking     </w:t>
      </w:r>
      <w:r>
        <w:rPr>
          <w:rFonts w:hint="default"/>
          <w:lang w:val="en-US"/>
        </w:rPr>
        <w:tab/>
        <w:t/>
      </w:r>
      <w:r>
        <w:rPr>
          <w:rFonts w:hint="default"/>
          <w:lang w:val="en-US"/>
        </w:rPr>
        <w:tab/>
      </w:r>
      <w:r>
        <w:rPr>
          <w:b/>
        </w:rPr>
        <w:t>(2 Marks)</w:t>
      </w:r>
    </w:p>
    <w:p w14:paraId="2EFCFC12">
      <w:pPr>
        <w:pStyle w:val="11"/>
        <w:numPr>
          <w:ilvl w:val="0"/>
          <w:numId w:val="4"/>
        </w:numPr>
        <w:spacing w:before="0" w:beforeAutospacing="0" w:after="0" w:afterAutospacing="0" w:line="360" w:lineRule="auto"/>
        <w:jc w:val="both"/>
        <w:rPr>
          <w:b/>
        </w:rPr>
      </w:pPr>
      <w:r>
        <w:t xml:space="preserve">Professional etiquette     </w:t>
      </w:r>
      <w:r>
        <w:rPr>
          <w:rFonts w:hint="default"/>
          <w:lang w:val="en-US"/>
        </w:rPr>
        <w:tab/>
        <w:t/>
      </w:r>
      <w:r>
        <w:rPr>
          <w:rFonts w:hint="default"/>
          <w:lang w:val="en-US"/>
        </w:rPr>
        <w:tab/>
      </w:r>
      <w:r>
        <w:rPr>
          <w:b/>
        </w:rPr>
        <w:t>(2 Marks)</w:t>
      </w:r>
    </w:p>
    <w:p w14:paraId="155C1F72">
      <w:pPr>
        <w:pStyle w:val="11"/>
        <w:numPr>
          <w:ilvl w:val="0"/>
          <w:numId w:val="4"/>
        </w:numPr>
        <w:spacing w:before="0" w:beforeAutospacing="0" w:after="0" w:afterAutospacing="0" w:line="360" w:lineRule="auto"/>
        <w:jc w:val="both"/>
        <w:rPr>
          <w:b/>
        </w:rPr>
      </w:pPr>
      <w:r>
        <w:t xml:space="preserve">Inclusive communication  </w:t>
      </w:r>
      <w:r>
        <w:rPr>
          <w:rFonts w:hint="default"/>
          <w:lang w:val="en-US"/>
        </w:rPr>
        <w:tab/>
      </w:r>
      <w:r>
        <w:rPr>
          <w:b/>
        </w:rPr>
        <w:t>(2 Marks)</w:t>
      </w:r>
    </w:p>
    <w:p w14:paraId="0006D0EB">
      <w:pPr>
        <w:spacing w:after="0" w:line="360" w:lineRule="auto"/>
        <w:jc w:val="both"/>
        <w:rPr>
          <w:rStyle w:val="12"/>
          <w:rFonts w:ascii="Times New Roman" w:hAnsi="Times New Roman" w:eastAsia="Times New Roman" w:cs="Times New Roman"/>
          <w:bCs w:val="0"/>
          <w:sz w:val="24"/>
          <w:szCs w:val="24"/>
          <w:lang w:val="en-US" w:eastAsia="zh-CN"/>
        </w:rPr>
      </w:pPr>
    </w:p>
    <w:p w14:paraId="79209A5F">
      <w:pPr>
        <w:pStyle w:val="15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East African Climate Cooperation Secretariat (EACCS) is preparing for a high-level diplomatic conference on climate financing. Three days before the event:</w:t>
      </w:r>
    </w:p>
    <w:p w14:paraId="1A4F87D0">
      <w:pPr>
        <w:pStyle w:val="15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staff member posts internal negotiation details on their personal X (Twitter) account.</w:t>
      </w:r>
    </w:p>
    <w:p w14:paraId="57EE407C">
      <w:pPr>
        <w:pStyle w:val="15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partner organization accuses EACCS of excluding smaller member states from decision-making.</w:t>
      </w:r>
    </w:p>
    <w:p w14:paraId="23128A50">
      <w:pPr>
        <w:pStyle w:val="15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senior diplomat delivers a poorly structured speech at a pre-event media briefing, which goes viral and is widely criticized online.</w:t>
      </w:r>
    </w:p>
    <w:p w14:paraId="6A979069">
      <w:pPr>
        <w:pStyle w:val="15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Social media commentators question the Secretariat’s professionalism and transparency.</w:t>
      </w:r>
    </w:p>
    <w:p w14:paraId="305ACD2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Using the Case:</w:t>
      </w:r>
    </w:p>
    <w:p w14:paraId="47414CB5">
      <w:pPr>
        <w:pStyle w:val="11"/>
        <w:numPr>
          <w:ilvl w:val="0"/>
          <w:numId w:val="6"/>
        </w:numPr>
        <w:spacing w:before="0" w:beforeAutospacing="0" w:line="360" w:lineRule="auto"/>
        <w:jc w:val="both"/>
      </w:pPr>
      <w:r>
        <w:t xml:space="preserve">Analyse two ethical issues arising from the digital communication incident and propose how they should be addressed </w:t>
      </w:r>
      <w:r>
        <w:rPr>
          <w:rFonts w:hint="default"/>
          <w:lang w:val="en-US"/>
        </w:rPr>
        <w:tab/>
        <w:t/>
      </w:r>
      <w:r>
        <w:rPr>
          <w:rFonts w:hint="default"/>
          <w:lang w:val="en-US"/>
        </w:rPr>
        <w:tab/>
        <w:t/>
      </w:r>
      <w:r>
        <w:rPr>
          <w:rFonts w:hint="default"/>
          <w:lang w:val="en-US"/>
        </w:rPr>
        <w:tab/>
        <w:t/>
      </w:r>
      <w:r>
        <w:rPr>
          <w:rFonts w:hint="default"/>
          <w:lang w:val="en-US"/>
        </w:rPr>
        <w:tab/>
        <w:t/>
      </w:r>
      <w:r>
        <w:rPr>
          <w:rFonts w:hint="default"/>
          <w:lang w:val="en-US"/>
        </w:rPr>
        <w:tab/>
        <w:t/>
      </w:r>
      <w:r>
        <w:rPr>
          <w:rFonts w:hint="default"/>
          <w:lang w:val="en-US"/>
        </w:rPr>
        <w:tab/>
      </w:r>
      <w:r>
        <w:rPr>
          <w:b/>
        </w:rPr>
        <w:t xml:space="preserve">(4 </w:t>
      </w:r>
      <w:r>
        <w:rPr>
          <w:rFonts w:hint="default"/>
          <w:b/>
          <w:lang w:val="en-US"/>
        </w:rPr>
        <w:t>M</w:t>
      </w:r>
      <w:r>
        <w:rPr>
          <w:b/>
        </w:rPr>
        <w:t>arks</w:t>
      </w:r>
      <w:r>
        <w:rPr>
          <w:rFonts w:hint="default"/>
          <w:b/>
          <w:lang w:val="en-US"/>
        </w:rPr>
        <w:t>)</w:t>
      </w:r>
    </w:p>
    <w:p w14:paraId="37C8A007">
      <w:pPr>
        <w:pStyle w:val="11"/>
        <w:numPr>
          <w:ilvl w:val="0"/>
          <w:numId w:val="6"/>
        </w:numPr>
        <w:spacing w:before="0" w:beforeAutospacing="0" w:line="360" w:lineRule="auto"/>
        <w:jc w:val="both"/>
        <w:rPr>
          <w:b/>
        </w:rPr>
      </w:pPr>
      <w:r>
        <w:t xml:space="preserve">Evaluate the impact of online reputation on the Secretariat’s diplomatic credibility </w:t>
      </w:r>
    </w:p>
    <w:p w14:paraId="5E9F36C4">
      <w:pPr>
        <w:pStyle w:val="11"/>
        <w:numPr>
          <w:numId w:val="0"/>
        </w:numPr>
        <w:spacing w:before="0" w:beforeAutospacing="0" w:line="360" w:lineRule="auto"/>
        <w:ind w:left="360" w:leftChars="0" w:firstLine="7884" w:firstLineChars="0"/>
        <w:jc w:val="both"/>
        <w:rPr>
          <w:b/>
        </w:rPr>
      </w:pPr>
      <w:r>
        <w:rPr>
          <w:b/>
        </w:rPr>
        <w:t>(2 Marks)</w:t>
      </w:r>
    </w:p>
    <w:p w14:paraId="1477F59B">
      <w:pPr>
        <w:pStyle w:val="11"/>
        <w:numPr>
          <w:ilvl w:val="0"/>
          <w:numId w:val="6"/>
        </w:numPr>
        <w:spacing w:before="0" w:beforeAutospacing="0" w:line="360" w:lineRule="auto"/>
        <w:jc w:val="both"/>
      </w:pPr>
      <w:r>
        <w:t xml:space="preserve">Propose two strategic actions to protect Secretariat’s diplomatic credibility </w:t>
      </w:r>
      <w:r>
        <w:rPr>
          <w:b/>
        </w:rPr>
        <w:t xml:space="preserve">(2 </w:t>
      </w:r>
      <w:r>
        <w:rPr>
          <w:rFonts w:hint="default"/>
          <w:b/>
          <w:lang w:val="en-US"/>
        </w:rPr>
        <w:t>M</w:t>
      </w:r>
      <w:r>
        <w:rPr>
          <w:b/>
        </w:rPr>
        <w:t>arks)</w:t>
      </w:r>
    </w:p>
    <w:p w14:paraId="7C885805">
      <w:pPr>
        <w:pStyle w:val="11"/>
        <w:numPr>
          <w:ilvl w:val="0"/>
          <w:numId w:val="6"/>
        </w:numPr>
        <w:spacing w:before="0" w:beforeAutospacing="0" w:line="360" w:lineRule="auto"/>
        <w:jc w:val="both"/>
      </w:pPr>
      <w:r>
        <w:t xml:space="preserve">Critically assess two principles of effective speech writing that should guide future diplomatic addresses in this context </w:t>
      </w:r>
      <w:r>
        <w:rPr>
          <w:rFonts w:hint="default"/>
          <w:lang w:val="en-US"/>
        </w:rPr>
        <w:tab/>
        <w:t/>
      </w:r>
      <w:r>
        <w:rPr>
          <w:rFonts w:hint="default"/>
          <w:lang w:val="en-US"/>
        </w:rPr>
        <w:tab/>
        <w:t/>
      </w:r>
      <w:r>
        <w:rPr>
          <w:rFonts w:hint="default"/>
          <w:lang w:val="en-US"/>
        </w:rPr>
        <w:tab/>
        <w:t/>
      </w:r>
      <w:r>
        <w:rPr>
          <w:rFonts w:hint="default"/>
          <w:lang w:val="en-US"/>
        </w:rPr>
        <w:tab/>
        <w:t/>
      </w:r>
      <w:r>
        <w:rPr>
          <w:rFonts w:hint="default"/>
          <w:lang w:val="en-US"/>
        </w:rPr>
        <w:tab/>
        <w:t/>
      </w:r>
      <w:r>
        <w:rPr>
          <w:rFonts w:hint="default"/>
          <w:lang w:val="en-US"/>
        </w:rPr>
        <w:tab/>
      </w:r>
      <w:r>
        <w:rPr>
          <w:b/>
        </w:rPr>
        <w:t xml:space="preserve">(4 </w:t>
      </w:r>
      <w:r>
        <w:rPr>
          <w:rFonts w:hint="default"/>
          <w:b/>
          <w:lang w:val="en-US"/>
        </w:rPr>
        <w:t>M</w:t>
      </w:r>
      <w:r>
        <w:rPr>
          <w:b/>
        </w:rPr>
        <w:t>arks)</w:t>
      </w:r>
      <w:r>
        <w:rPr>
          <w:rFonts w:hint="default"/>
          <w:b/>
          <w:lang w:val="en-US"/>
        </w:rPr>
        <w:tab/>
      </w:r>
    </w:p>
    <w:p w14:paraId="168C8DBC">
      <w:pPr>
        <w:spacing w:after="0" w:line="360" w:lineRule="auto"/>
        <w:jc w:val="both"/>
        <w:rPr>
          <w:rFonts w:ascii="Times New Roman" w:hAnsi="Times New Roman" w:eastAsia="Calibri" w:cs="Times New Roman"/>
          <w:b/>
          <w:bCs/>
          <w:sz w:val="24"/>
          <w:szCs w:val="24"/>
          <w:lang w:val="en-US" w:eastAsia="zh-CN"/>
        </w:rPr>
      </w:pPr>
      <w:r>
        <w:rPr>
          <w:rFonts w:ascii="Times New Roman" w:hAnsi="Times New Roman" w:eastAsia="Calibri" w:cs="Times New Roman"/>
          <w:b/>
          <w:bCs/>
          <w:sz w:val="24"/>
          <w:szCs w:val="24"/>
          <w:lang w:val="en-US" w:eastAsia="zh-CN"/>
        </w:rPr>
        <w:t>SECTION B: ANSWER ANY TWO QUESTIONS (30 MARKS)</w:t>
      </w:r>
    </w:p>
    <w:p w14:paraId="00B3D57D">
      <w:pPr>
        <w:spacing w:line="360" w:lineRule="auto"/>
        <w:ind w:left="720" w:hanging="720"/>
        <w:jc w:val="both"/>
        <w:rPr>
          <w:rFonts w:ascii="Times New Roman" w:hAnsi="Times New Roman" w:eastAsia="Calibri" w:cs="Times New Roman"/>
          <w:b/>
          <w:sz w:val="24"/>
          <w:szCs w:val="24"/>
          <w:lang w:val="en-US"/>
        </w:rPr>
      </w:pPr>
    </w:p>
    <w:p w14:paraId="39CFC4B8">
      <w:pPr>
        <w:spacing w:line="360" w:lineRule="auto"/>
        <w:ind w:left="720" w:hanging="720"/>
        <w:jc w:val="both"/>
        <w:rPr>
          <w:rFonts w:ascii="Times New Roman" w:hAnsi="Times New Roman" w:eastAsia="Calibri" w:cs="Times New Roman"/>
          <w:b/>
          <w:sz w:val="24"/>
          <w:szCs w:val="24"/>
          <w:lang w:val="en-US"/>
        </w:rPr>
      </w:pPr>
      <w:r>
        <w:rPr>
          <w:rFonts w:ascii="Times New Roman" w:hAnsi="Times New Roman" w:eastAsia="Calibri" w:cs="Times New Roman"/>
          <w:b/>
          <w:sz w:val="24"/>
          <w:szCs w:val="24"/>
          <w:lang w:val="en-US"/>
        </w:rPr>
        <w:t>QUESTION TWO</w:t>
      </w:r>
    </w:p>
    <w:p w14:paraId="1C895F3F">
      <w:pPr>
        <w:pStyle w:val="15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Using relevant examples, analyse how strategic networking contributes to building and sustaining professional alliances in diplomatic and corporate contexts. </w:t>
      </w:r>
      <w:r>
        <w:rPr>
          <w:rFonts w:ascii="Times New Roman" w:hAnsi="Times New Roman" w:cs="Times New Roman"/>
          <w:b/>
          <w:sz w:val="24"/>
          <w:szCs w:val="24"/>
        </w:rPr>
        <w:t>(5 Marks)</w:t>
      </w:r>
    </w:p>
    <w:p w14:paraId="0D87F8FE">
      <w:pPr>
        <w:pStyle w:val="15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72C249E">
      <w:pPr>
        <w:pStyle w:val="15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regional multilateral organization coordinating cross-border trade has experienced a data breach that exposed limited personal information of stakeholders. The incident has attracted media attention and raised concerns about transparency, accountability and trust among member states and partners.</w:t>
      </w:r>
    </w:p>
    <w:p w14:paraId="3ABE75D9">
      <w:pPr>
        <w:pStyle w:val="15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2A1F40A">
      <w:pPr>
        <w:pStyle w:val="15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Using the scenario, design a brief crisis communication response indicating message framing, spokesperson role and media engagement. </w:t>
      </w:r>
      <w:r>
        <w:rPr>
          <w:rFonts w:ascii="Times New Roman" w:hAnsi="Times New Roman" w:cs="Times New Roman"/>
          <w:b/>
          <w:sz w:val="24"/>
          <w:szCs w:val="24"/>
        </w:rPr>
        <w:t>(10 Marks)</w:t>
      </w:r>
    </w:p>
    <w:p w14:paraId="05C904D9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1A433FA">
      <w:pPr>
        <w:spacing w:line="360" w:lineRule="auto"/>
        <w:ind w:left="720" w:hanging="720"/>
        <w:jc w:val="both"/>
        <w:rPr>
          <w:rFonts w:ascii="Times New Roman" w:hAnsi="Times New Roman" w:eastAsia="Calibri" w:cs="Times New Roman"/>
          <w:b/>
          <w:sz w:val="24"/>
          <w:szCs w:val="24"/>
          <w:lang w:val="en-US"/>
        </w:rPr>
      </w:pPr>
      <w:r>
        <w:rPr>
          <w:rFonts w:ascii="Times New Roman" w:hAnsi="Times New Roman" w:eastAsia="Calibri" w:cs="Times New Roman"/>
          <w:b/>
          <w:sz w:val="24"/>
          <w:szCs w:val="24"/>
          <w:lang w:val="en-US"/>
        </w:rPr>
        <w:t>QUESTION THREE</w:t>
      </w:r>
    </w:p>
    <w:p w14:paraId="76001B53">
      <w:pPr>
        <w:pStyle w:val="15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Assume you are a communication officer in a multilateral organization. </w:t>
      </w:r>
      <w:r>
        <w:rPr>
          <w:rFonts w:ascii="Times New Roman" w:hAnsi="Times New Roman" w:cs="Times New Roman"/>
          <w:bCs/>
          <w:sz w:val="24"/>
          <w:szCs w:val="24"/>
        </w:rPr>
        <w:t>Design a culturally sensitive communication strategy</w:t>
      </w:r>
      <w:r>
        <w:rPr>
          <w:rFonts w:ascii="Times New Roman" w:hAnsi="Times New Roman" w:cs="Times New Roman"/>
          <w:sz w:val="24"/>
          <w:szCs w:val="24"/>
        </w:rPr>
        <w:t xml:space="preserve"> that integrates </w:t>
      </w:r>
      <w:r>
        <w:rPr>
          <w:rFonts w:ascii="Times New Roman" w:hAnsi="Times New Roman" w:cs="Times New Roman"/>
          <w:bCs/>
          <w:sz w:val="24"/>
          <w:szCs w:val="24"/>
        </w:rPr>
        <w:t>traditional and digital communication tools</w:t>
      </w:r>
      <w:r>
        <w:rPr>
          <w:rFonts w:ascii="Times New Roman" w:hAnsi="Times New Roman" w:cs="Times New Roman"/>
          <w:sz w:val="24"/>
          <w:szCs w:val="24"/>
        </w:rPr>
        <w:t xml:space="preserve"> to address a complex global challenge </w:t>
      </w:r>
      <w:r>
        <w:rPr>
          <w:rFonts w:ascii="Times New Roman" w:hAnsi="Times New Roman" w:cs="Times New Roman"/>
          <w:b/>
          <w:sz w:val="24"/>
          <w:szCs w:val="24"/>
        </w:rPr>
        <w:t>(10 Marks).</w:t>
      </w:r>
    </w:p>
    <w:p w14:paraId="3B70B16C">
      <w:pPr>
        <w:pStyle w:val="15"/>
        <w:spacing w:after="0" w:line="360" w:lineRule="auto"/>
        <w:ind w:left="450"/>
        <w:jc w:val="both"/>
        <w:rPr>
          <w:rFonts w:ascii="Times New Roman" w:hAnsi="Times New Roman" w:cs="Times New Roman"/>
          <w:sz w:val="24"/>
          <w:szCs w:val="24"/>
        </w:rPr>
      </w:pPr>
    </w:p>
    <w:p w14:paraId="26652176">
      <w:pPr>
        <w:pStyle w:val="15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Discuss the key features of </w:t>
      </w:r>
      <w:r>
        <w:rPr>
          <w:rStyle w:val="12"/>
          <w:rFonts w:ascii="Times New Roman" w:hAnsi="Times New Roman" w:cs="Times New Roman"/>
          <w:b w:val="0"/>
          <w:sz w:val="24"/>
          <w:szCs w:val="24"/>
        </w:rPr>
        <w:t>successful professional and diplomatic engagement</w:t>
      </w:r>
      <w:r>
        <w:rPr>
          <w:rFonts w:ascii="Times New Roman" w:hAnsi="Times New Roman" w:cs="Times New Roman"/>
          <w:sz w:val="24"/>
          <w:szCs w:val="24"/>
        </w:rPr>
        <w:t xml:space="preserve"> in contemporary organizational and international environments. </w:t>
      </w:r>
      <w:r>
        <w:rPr>
          <w:rFonts w:ascii="Times New Roman" w:hAnsi="Times New Roman" w:cs="Times New Roman"/>
          <w:b/>
          <w:sz w:val="24"/>
          <w:szCs w:val="24"/>
        </w:rPr>
        <w:t>(5 Marks)</w:t>
      </w:r>
    </w:p>
    <w:p w14:paraId="5EB9AF0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041FDA07">
      <w:pPr>
        <w:spacing w:line="360" w:lineRule="auto"/>
        <w:ind w:left="720" w:hanging="720"/>
        <w:jc w:val="both"/>
        <w:rPr>
          <w:rFonts w:ascii="Times New Roman" w:hAnsi="Times New Roman" w:eastAsia="Calibri" w:cs="Times New Roman"/>
          <w:b/>
          <w:sz w:val="24"/>
          <w:szCs w:val="24"/>
          <w:lang w:val="en-US"/>
        </w:rPr>
      </w:pPr>
      <w:r>
        <w:rPr>
          <w:rFonts w:ascii="Times New Roman" w:hAnsi="Times New Roman" w:eastAsia="Calibri" w:cs="Times New Roman"/>
          <w:b/>
          <w:sz w:val="24"/>
          <w:szCs w:val="24"/>
          <w:lang w:val="en-US"/>
        </w:rPr>
        <w:t>QUESTION FOUR</w:t>
      </w:r>
    </w:p>
    <w:p w14:paraId="4C629206">
      <w:pPr>
        <w:pStyle w:val="15"/>
        <w:numPr>
          <w:ilvl w:val="0"/>
          <w:numId w:val="9"/>
        </w:numPr>
        <w:spacing w:line="360" w:lineRule="auto"/>
        <w:jc w:val="both"/>
        <w:rPr>
          <w:rFonts w:ascii="Times New Roman" w:hAnsi="Times New Roman" w:eastAsia="Calibri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The African Union Commission plans to host a series of virtual consultations with member states to discuss a coordinated response to a regional humanitarian crisis. Due to travel constraints, most engagement will take place through digital platforms. </w:t>
      </w:r>
    </w:p>
    <w:p w14:paraId="69B956CA">
      <w:pPr>
        <w:pStyle w:val="15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0651154">
      <w:pPr>
        <w:pStyle w:val="15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Analyse how digital diplomacy can be applied in this situation to support effective communication. 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  <w:t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  <w:t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  <w:t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  <w:t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  <w:t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  <w:t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  <w:t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(10 Marks)</w:t>
      </w:r>
    </w:p>
    <w:p w14:paraId="3FC9E7A7">
      <w:pPr>
        <w:pStyle w:val="15"/>
        <w:spacing w:line="360" w:lineRule="auto"/>
        <w:jc w:val="both"/>
        <w:rPr>
          <w:rFonts w:ascii="Times New Roman" w:hAnsi="Times New Roman" w:eastAsia="Calibri" w:cs="Times New Roman"/>
          <w:b/>
          <w:sz w:val="24"/>
          <w:szCs w:val="24"/>
          <w:lang w:val="en-US"/>
        </w:rPr>
      </w:pPr>
    </w:p>
    <w:p w14:paraId="75AACE4C">
      <w:pPr>
        <w:pStyle w:val="15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Using relevant examples, analyse how </w:t>
      </w:r>
      <w:r>
        <w:rPr>
          <w:rStyle w:val="12"/>
          <w:rFonts w:ascii="Times New Roman" w:hAnsi="Times New Roman" w:cs="Times New Roman"/>
          <w:b w:val="0"/>
          <w:sz w:val="24"/>
          <w:szCs w:val="24"/>
        </w:rPr>
        <w:t>social media and professional networking platforms</w:t>
      </w:r>
      <w:r>
        <w:rPr>
          <w:rFonts w:ascii="Times New Roman" w:hAnsi="Times New Roman" w:cs="Times New Roman"/>
          <w:sz w:val="24"/>
          <w:szCs w:val="24"/>
        </w:rPr>
        <w:t xml:space="preserve"> can support networking in multilateral environments. 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  <w:t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(5 Marks)</w:t>
      </w:r>
    </w:p>
    <w:p w14:paraId="6BDBA21F">
      <w:pPr>
        <w:spacing w:line="360" w:lineRule="auto"/>
        <w:ind w:left="360"/>
        <w:jc w:val="both"/>
        <w:rPr>
          <w:rFonts w:ascii="Times New Roman" w:hAnsi="Times New Roman" w:eastAsia="Calibri" w:cs="Times New Roman"/>
          <w:b/>
          <w:sz w:val="24"/>
          <w:szCs w:val="24"/>
          <w:lang w:val="en-US"/>
        </w:rPr>
      </w:pPr>
    </w:p>
    <w:p w14:paraId="0EA2C738">
      <w:pPr>
        <w:spacing w:line="360" w:lineRule="auto"/>
        <w:ind w:left="360"/>
        <w:jc w:val="both"/>
        <w:rPr>
          <w:rFonts w:ascii="Times New Roman" w:hAnsi="Times New Roman" w:eastAsia="Calibri" w:cs="Times New Roman"/>
          <w:b/>
          <w:sz w:val="24"/>
          <w:szCs w:val="24"/>
          <w:lang w:val="en-US"/>
        </w:rPr>
      </w:pPr>
      <w:r>
        <w:rPr>
          <w:rFonts w:ascii="Times New Roman" w:hAnsi="Times New Roman" w:eastAsia="Calibri" w:cs="Times New Roman"/>
          <w:b/>
          <w:sz w:val="24"/>
          <w:szCs w:val="24"/>
          <w:lang w:val="en-US"/>
        </w:rPr>
        <w:t>QUESTION FIVE</w:t>
      </w:r>
    </w:p>
    <w:p w14:paraId="3CB5A9CF">
      <w:pPr>
        <w:spacing w:before="100" w:beforeAutospacing="1" w:after="100" w:afterAutospacing="1" w:line="360" w:lineRule="auto"/>
        <w:jc w:val="both"/>
        <w:rPr>
          <w:rFonts w:ascii="Times New Roman" w:hAnsi="Times New Roman" w:eastAsia="Times New Roman" w:cs="Times New Roman"/>
          <w:sz w:val="24"/>
          <w:szCs w:val="24"/>
          <w:lang w:val="en-US"/>
        </w:rPr>
      </w:pPr>
      <w:r>
        <w:rPr>
          <w:rFonts w:ascii="Times New Roman" w:hAnsi="Times New Roman" w:eastAsia="Times New Roman" w:cs="Times New Roman"/>
          <w:sz w:val="24"/>
          <w:szCs w:val="24"/>
          <w:lang w:val="en-US"/>
        </w:rPr>
        <w:t>The African Infrastructure Development Forum is hosting negotiations between six member states. During discussions:</w:t>
      </w:r>
    </w:p>
    <w:p w14:paraId="20403115">
      <w:pPr>
        <w:pStyle w:val="15"/>
        <w:numPr>
          <w:ilvl w:val="0"/>
          <w:numId w:val="10"/>
        </w:numPr>
        <w:spacing w:before="100" w:beforeAutospacing="1" w:after="100" w:afterAutospacing="1" w:line="360" w:lineRule="auto"/>
        <w:jc w:val="both"/>
        <w:rPr>
          <w:rFonts w:ascii="Times New Roman" w:hAnsi="Times New Roman" w:eastAsia="Times New Roman" w:cs="Times New Roman"/>
          <w:sz w:val="24"/>
          <w:szCs w:val="24"/>
          <w:lang w:val="en-US"/>
        </w:rPr>
      </w:pPr>
      <w:r>
        <w:rPr>
          <w:rFonts w:ascii="Times New Roman" w:hAnsi="Times New Roman" w:eastAsia="Times New Roman" w:cs="Times New Roman"/>
          <w:sz w:val="24"/>
          <w:szCs w:val="24"/>
          <w:lang w:val="en-US"/>
        </w:rPr>
        <w:t>Delegates from one country use highly direct communication styles that others perceive as aggressive.</w:t>
      </w:r>
    </w:p>
    <w:p w14:paraId="59A7C606">
      <w:pPr>
        <w:pStyle w:val="15"/>
        <w:numPr>
          <w:ilvl w:val="0"/>
          <w:numId w:val="10"/>
        </w:numPr>
        <w:spacing w:before="100" w:beforeAutospacing="1" w:after="100" w:afterAutospacing="1" w:line="360" w:lineRule="auto"/>
        <w:jc w:val="both"/>
        <w:rPr>
          <w:rFonts w:ascii="Times New Roman" w:hAnsi="Times New Roman" w:eastAsia="Times New Roman" w:cs="Times New Roman"/>
          <w:sz w:val="24"/>
          <w:szCs w:val="24"/>
          <w:lang w:val="en-US"/>
        </w:rPr>
      </w:pPr>
      <w:r>
        <w:rPr>
          <w:rFonts w:ascii="Times New Roman" w:hAnsi="Times New Roman" w:eastAsia="Times New Roman" w:cs="Times New Roman"/>
          <w:sz w:val="24"/>
          <w:szCs w:val="24"/>
          <w:lang w:val="en-US"/>
        </w:rPr>
        <w:t>Informal networking dinners exclude smaller delegations.</w:t>
      </w:r>
    </w:p>
    <w:p w14:paraId="1464B464">
      <w:pPr>
        <w:pStyle w:val="15"/>
        <w:numPr>
          <w:ilvl w:val="0"/>
          <w:numId w:val="10"/>
        </w:numPr>
        <w:spacing w:before="100" w:beforeAutospacing="1" w:after="100" w:afterAutospacing="1" w:line="360" w:lineRule="auto"/>
        <w:jc w:val="both"/>
        <w:rPr>
          <w:rFonts w:ascii="Times New Roman" w:hAnsi="Times New Roman" w:eastAsia="Times New Roman" w:cs="Times New Roman"/>
          <w:sz w:val="24"/>
          <w:szCs w:val="24"/>
          <w:lang w:val="en-US"/>
        </w:rPr>
      </w:pPr>
      <w:r>
        <w:rPr>
          <w:rFonts w:ascii="Times New Roman" w:hAnsi="Times New Roman" w:eastAsia="Times New Roman" w:cs="Times New Roman"/>
          <w:sz w:val="24"/>
          <w:szCs w:val="24"/>
          <w:lang w:val="en-US"/>
        </w:rPr>
        <w:t>Junior officers are not allowed to speak in plenary sessions.</w:t>
      </w:r>
    </w:p>
    <w:p w14:paraId="76691C7E">
      <w:pPr>
        <w:pStyle w:val="15"/>
        <w:numPr>
          <w:ilvl w:val="0"/>
          <w:numId w:val="10"/>
        </w:numPr>
        <w:spacing w:before="100" w:beforeAutospacing="1" w:after="100" w:afterAutospacing="1" w:line="360" w:lineRule="auto"/>
        <w:jc w:val="both"/>
        <w:rPr>
          <w:rFonts w:ascii="Times New Roman" w:hAnsi="Times New Roman" w:eastAsia="Times New Roman" w:cs="Times New Roman"/>
          <w:sz w:val="24"/>
          <w:szCs w:val="24"/>
          <w:lang w:val="en-US"/>
        </w:rPr>
      </w:pPr>
      <w:r>
        <w:rPr>
          <w:rFonts w:ascii="Times New Roman" w:hAnsi="Times New Roman" w:eastAsia="Times New Roman" w:cs="Times New Roman"/>
          <w:sz w:val="24"/>
          <w:szCs w:val="24"/>
          <w:lang w:val="en-US"/>
        </w:rPr>
        <w:t>Civil society groups claim the process lacks transparency.</w:t>
      </w:r>
    </w:p>
    <w:p w14:paraId="39770882">
      <w:pPr>
        <w:pStyle w:val="15"/>
        <w:numPr>
          <w:ilvl w:val="0"/>
          <w:numId w:val="10"/>
        </w:numPr>
        <w:spacing w:before="100" w:beforeAutospacing="1" w:after="100" w:afterAutospacing="1" w:line="360" w:lineRule="auto"/>
        <w:jc w:val="both"/>
        <w:rPr>
          <w:rFonts w:ascii="Times New Roman" w:hAnsi="Times New Roman" w:eastAsia="Times New Roman" w:cs="Times New Roman"/>
          <w:sz w:val="24"/>
          <w:szCs w:val="24"/>
          <w:lang w:val="en-US"/>
        </w:rPr>
      </w:pPr>
      <w:r>
        <w:rPr>
          <w:rFonts w:ascii="Times New Roman" w:hAnsi="Times New Roman" w:eastAsia="Times New Roman" w:cs="Times New Roman"/>
          <w:sz w:val="24"/>
          <w:szCs w:val="24"/>
          <w:lang w:val="en-US"/>
        </w:rPr>
        <w:t>Tensions are rising and trust is deteriorating.</w:t>
      </w:r>
    </w:p>
    <w:p w14:paraId="268E2B16">
      <w:pPr>
        <w:pStyle w:val="11"/>
        <w:numPr>
          <w:ilvl w:val="0"/>
          <w:numId w:val="11"/>
        </w:numPr>
        <w:spacing w:line="360" w:lineRule="auto"/>
        <w:jc w:val="both"/>
      </w:pPr>
      <w:r>
        <w:t>Analyse two communication barriers affecting the diplomatic outcomes of this negotiation</w:t>
      </w:r>
      <w:r>
        <w:rPr>
          <w:rFonts w:hint="default"/>
          <w:lang w:val="en-US"/>
        </w:rPr>
        <w:tab/>
        <w:t/>
      </w:r>
      <w:r>
        <w:rPr>
          <w:rFonts w:hint="default"/>
          <w:lang w:val="en-US"/>
        </w:rPr>
        <w:tab/>
        <w:t/>
      </w:r>
      <w:r>
        <w:rPr>
          <w:rFonts w:hint="default"/>
          <w:lang w:val="en-US"/>
        </w:rPr>
        <w:tab/>
        <w:t/>
      </w:r>
      <w:r>
        <w:rPr>
          <w:rFonts w:hint="default"/>
          <w:lang w:val="en-US"/>
        </w:rPr>
        <w:tab/>
        <w:t/>
      </w:r>
      <w:r>
        <w:rPr>
          <w:rFonts w:hint="default"/>
          <w:lang w:val="en-US"/>
        </w:rPr>
        <w:tab/>
        <w:t/>
      </w:r>
      <w:r>
        <w:rPr>
          <w:rFonts w:hint="default"/>
          <w:lang w:val="en-US"/>
        </w:rPr>
        <w:tab/>
        <w:t/>
      </w:r>
      <w:r>
        <w:rPr>
          <w:rFonts w:hint="default"/>
          <w:lang w:val="en-US"/>
        </w:rPr>
        <w:tab/>
        <w:t/>
      </w:r>
      <w:r>
        <w:rPr>
          <w:rFonts w:hint="default"/>
          <w:lang w:val="en-US"/>
        </w:rPr>
        <w:tab/>
        <w:t/>
      </w:r>
      <w:r>
        <w:rPr>
          <w:rFonts w:hint="default"/>
          <w:lang w:val="en-US"/>
        </w:rPr>
        <w:tab/>
      </w:r>
      <w:r>
        <w:rPr>
          <w:b/>
        </w:rPr>
        <w:t xml:space="preserve">(3 </w:t>
      </w:r>
      <w:r>
        <w:rPr>
          <w:rFonts w:hint="default"/>
          <w:b/>
          <w:lang w:val="en-US"/>
        </w:rPr>
        <w:t>M</w:t>
      </w:r>
      <w:r>
        <w:rPr>
          <w:b/>
        </w:rPr>
        <w:t>arks)</w:t>
      </w:r>
    </w:p>
    <w:p w14:paraId="3717A5E3">
      <w:pPr>
        <w:pStyle w:val="11"/>
        <w:numPr>
          <w:ilvl w:val="0"/>
          <w:numId w:val="11"/>
        </w:numPr>
        <w:spacing w:line="360" w:lineRule="auto"/>
        <w:jc w:val="both"/>
      </w:pPr>
      <w:r>
        <w:t xml:space="preserve">Propose two practical solutions to address these barriers in a multicultural environment </w:t>
      </w:r>
      <w:r>
        <w:rPr>
          <w:rFonts w:hint="default"/>
          <w:lang w:val="en-US"/>
        </w:rPr>
        <w:tab/>
        <w:t/>
      </w:r>
      <w:r>
        <w:rPr>
          <w:rFonts w:hint="default"/>
          <w:lang w:val="en-US"/>
        </w:rPr>
        <w:tab/>
        <w:t/>
      </w:r>
      <w:r>
        <w:rPr>
          <w:rFonts w:hint="default"/>
          <w:lang w:val="en-US"/>
        </w:rPr>
        <w:tab/>
        <w:t/>
      </w:r>
      <w:r>
        <w:rPr>
          <w:rFonts w:hint="default"/>
          <w:lang w:val="en-US"/>
        </w:rPr>
        <w:tab/>
        <w:t/>
      </w:r>
      <w:r>
        <w:rPr>
          <w:rFonts w:hint="default"/>
          <w:lang w:val="en-US"/>
        </w:rPr>
        <w:tab/>
        <w:t/>
      </w:r>
      <w:r>
        <w:rPr>
          <w:rFonts w:hint="default"/>
          <w:lang w:val="en-US"/>
        </w:rPr>
        <w:tab/>
        <w:t/>
      </w:r>
      <w:r>
        <w:rPr>
          <w:rFonts w:hint="default"/>
          <w:lang w:val="en-US"/>
        </w:rPr>
        <w:tab/>
        <w:t/>
      </w:r>
      <w:r>
        <w:rPr>
          <w:rFonts w:hint="default"/>
          <w:lang w:val="en-US"/>
        </w:rPr>
        <w:tab/>
        <w:t/>
      </w:r>
      <w:r>
        <w:rPr>
          <w:rFonts w:hint="default"/>
          <w:lang w:val="en-US"/>
        </w:rPr>
        <w:tab/>
        <w:t/>
      </w:r>
      <w:r>
        <w:rPr>
          <w:rFonts w:hint="default"/>
          <w:lang w:val="en-US"/>
        </w:rPr>
        <w:tab/>
        <w:t/>
      </w:r>
      <w:r>
        <w:rPr>
          <w:rFonts w:hint="default"/>
          <w:lang w:val="en-US"/>
        </w:rPr>
        <w:tab/>
      </w:r>
      <w:r>
        <w:rPr>
          <w:b/>
        </w:rPr>
        <w:t xml:space="preserve">( 4 </w:t>
      </w:r>
      <w:r>
        <w:rPr>
          <w:rFonts w:hint="default"/>
          <w:b/>
          <w:lang w:val="en-US"/>
        </w:rPr>
        <w:t>M</w:t>
      </w:r>
      <w:r>
        <w:rPr>
          <w:b/>
        </w:rPr>
        <w:t>arks)</w:t>
      </w:r>
    </w:p>
    <w:p w14:paraId="4D4F8CC0">
      <w:pPr>
        <w:pStyle w:val="11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t xml:space="preserve"> Evaluate four ethical professional networking principles that could help rebuild trust among the participating actors </w:t>
      </w:r>
      <w:r>
        <w:rPr>
          <w:rFonts w:hint="default"/>
          <w:lang w:val="en-US"/>
        </w:rPr>
        <w:tab/>
        <w:t/>
      </w:r>
      <w:r>
        <w:rPr>
          <w:rFonts w:hint="default"/>
          <w:lang w:val="en-US"/>
        </w:rPr>
        <w:tab/>
        <w:t/>
      </w:r>
      <w:r>
        <w:rPr>
          <w:rFonts w:hint="default"/>
          <w:lang w:val="en-US"/>
        </w:rPr>
        <w:tab/>
        <w:t/>
      </w:r>
      <w:r>
        <w:rPr>
          <w:rFonts w:hint="default"/>
          <w:lang w:val="en-US"/>
        </w:rPr>
        <w:tab/>
        <w:t/>
      </w:r>
      <w:r>
        <w:rPr>
          <w:rFonts w:hint="default"/>
          <w:lang w:val="en-US"/>
        </w:rPr>
        <w:tab/>
        <w:t/>
      </w:r>
      <w:r>
        <w:rPr>
          <w:rFonts w:hint="default"/>
          <w:lang w:val="en-US"/>
        </w:rPr>
        <w:tab/>
      </w:r>
      <w:bookmarkStart w:id="0" w:name="_GoBack"/>
      <w:bookmarkEnd w:id="0"/>
      <w:r>
        <w:rPr>
          <w:b/>
        </w:rPr>
        <w:t xml:space="preserve">(8 </w:t>
      </w:r>
      <w:r>
        <w:rPr>
          <w:rFonts w:hint="default"/>
          <w:b/>
          <w:lang w:val="en-US"/>
        </w:rPr>
        <w:t>M</w:t>
      </w:r>
      <w:r>
        <w:rPr>
          <w:b/>
        </w:rPr>
        <w:t>arks)</w:t>
      </w:r>
    </w:p>
    <w:sectPr>
      <w:footerReference r:id="rId5" w:type="default"/>
      <w:pgSz w:w="12240" w:h="15840"/>
      <w:pgMar w:top="630" w:right="1440" w:bottom="720" w:left="1440" w:header="720" w:footer="9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等线 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egoe UI Symbol">
    <w:panose1 w:val="020B0502040204020203"/>
    <w:charset w:val="00"/>
    <w:family w:val="swiss"/>
    <w:pitch w:val="default"/>
    <w:sig w:usb0="800001E3" w:usb1="1200FFEF" w:usb2="00040000" w:usb3="04000000" w:csb0="00000001" w:csb1="4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077933483"/>
      <w:docPartObj>
        <w:docPartGallery w:val="AutoText"/>
      </w:docPartObj>
    </w:sdtPr>
    <w:sdtContent>
      <w:sdt>
        <w:sdtPr>
          <w:id w:val="340197059"/>
          <w:docPartObj>
            <w:docPartGallery w:val="AutoText"/>
          </w:docPartObj>
        </w:sdtPr>
        <w:sdtContent>
          <w:p w14:paraId="57EF0E50">
            <w:pPr>
              <w:pStyle w:val="9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9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9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904FB37">
    <w:pPr>
      <w:pStyle w:val="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2A2227B"/>
    <w:multiLevelType w:val="multilevel"/>
    <w:tmpl w:val="02A2227B"/>
    <w:lvl w:ilvl="0" w:tentative="0">
      <w:start w:val="1"/>
      <w:numFmt w:val="bullet"/>
      <w:lvlText w:val=""/>
      <w:lvlJc w:val="left"/>
      <w:pPr>
        <w:tabs>
          <w:tab w:val="left" w:pos="1350"/>
        </w:tabs>
        <w:ind w:left="1350" w:hanging="360"/>
      </w:pPr>
      <w:rPr>
        <w:rFonts w:hint="default" w:ascii="Wingdings" w:hAnsi="Wingdings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2070"/>
        </w:tabs>
        <w:ind w:left="207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790"/>
        </w:tabs>
        <w:ind w:left="279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3510"/>
        </w:tabs>
        <w:ind w:left="351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4230"/>
        </w:tabs>
        <w:ind w:left="423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950"/>
        </w:tabs>
        <w:ind w:left="495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670"/>
        </w:tabs>
        <w:ind w:left="567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6390"/>
        </w:tabs>
        <w:ind w:left="639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7110"/>
        </w:tabs>
        <w:ind w:left="7110" w:hanging="360"/>
      </w:pPr>
      <w:rPr>
        <w:rFonts w:hint="default" w:ascii="Wingdings" w:hAnsi="Wingdings"/>
        <w:sz w:val="20"/>
      </w:rPr>
    </w:lvl>
  </w:abstractNum>
  <w:abstractNum w:abstractNumId="1">
    <w:nsid w:val="09DA28E3"/>
    <w:multiLevelType w:val="multilevel"/>
    <w:tmpl w:val="09DA28E3"/>
    <w:lvl w:ilvl="0" w:tentative="0">
      <w:start w:val="1"/>
      <w:numFmt w:val="bullet"/>
      <w:lvlText w:val=""/>
      <w:lvlJc w:val="left"/>
      <w:pPr>
        <w:ind w:left="1322" w:hanging="360"/>
      </w:pPr>
      <w:rPr>
        <w:rFonts w:hint="default" w:ascii="Wingdings" w:hAnsi="Wingdings"/>
      </w:rPr>
    </w:lvl>
    <w:lvl w:ilvl="1" w:tentative="0">
      <w:start w:val="1"/>
      <w:numFmt w:val="bullet"/>
      <w:lvlText w:val="o"/>
      <w:lvlJc w:val="left"/>
      <w:pPr>
        <w:ind w:left="2042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762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3482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4202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922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642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6362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7082" w:hanging="360"/>
      </w:pPr>
      <w:rPr>
        <w:rFonts w:hint="default" w:ascii="Wingdings" w:hAnsi="Wingdings"/>
      </w:rPr>
    </w:lvl>
  </w:abstractNum>
  <w:abstractNum w:abstractNumId="2">
    <w:nsid w:val="152608B0"/>
    <w:multiLevelType w:val="multilevel"/>
    <w:tmpl w:val="152608B0"/>
    <w:lvl w:ilvl="0" w:tentative="0">
      <w:start w:val="1"/>
      <w:numFmt w:val="lowerRoman"/>
      <w:lvlText w:val="%1)"/>
      <w:lvlJc w:val="left"/>
      <w:pPr>
        <w:ind w:left="720" w:hanging="360"/>
      </w:pPr>
      <w:rPr>
        <w:rFonts w:hint="default" w:asciiTheme="minorHAnsi" w:hAnsiTheme="minorHAnsi" w:eastAsiaTheme="minorHAnsi" w:cstheme="minorBidi"/>
        <w:b w:val="0"/>
        <w:sz w:val="22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05607A"/>
    <w:multiLevelType w:val="multilevel"/>
    <w:tmpl w:val="1705607A"/>
    <w:lvl w:ilvl="0" w:tentative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DCE6D11"/>
    <w:multiLevelType w:val="multilevel"/>
    <w:tmpl w:val="2DCE6D11"/>
    <w:lvl w:ilvl="0" w:tentative="0">
      <w:start w:val="1"/>
      <w:numFmt w:val="lowerRoman"/>
      <w:lvlText w:val="%1)"/>
      <w:lvlJc w:val="left"/>
      <w:pPr>
        <w:ind w:left="900" w:hanging="360"/>
      </w:pPr>
      <w:rPr>
        <w:rFonts w:hint="default" w:asciiTheme="minorHAnsi" w:hAnsiTheme="minorHAnsi" w:eastAsiaTheme="minorHAnsi" w:cstheme="minorBidi"/>
        <w:b w:val="0"/>
        <w:sz w:val="22"/>
      </w:rPr>
    </w:lvl>
    <w:lvl w:ilvl="1" w:tentative="0">
      <w:start w:val="1"/>
      <w:numFmt w:val="lowerLetter"/>
      <w:lvlText w:val="%2."/>
      <w:lvlJc w:val="left"/>
      <w:pPr>
        <w:ind w:left="1620" w:hanging="360"/>
      </w:pPr>
    </w:lvl>
    <w:lvl w:ilvl="2" w:tentative="0">
      <w:start w:val="1"/>
      <w:numFmt w:val="lowerRoman"/>
      <w:lvlText w:val="%3."/>
      <w:lvlJc w:val="right"/>
      <w:pPr>
        <w:ind w:left="2340" w:hanging="180"/>
      </w:pPr>
    </w:lvl>
    <w:lvl w:ilvl="3" w:tentative="0">
      <w:start w:val="1"/>
      <w:numFmt w:val="decimal"/>
      <w:lvlText w:val="%4."/>
      <w:lvlJc w:val="left"/>
      <w:pPr>
        <w:ind w:left="3060" w:hanging="360"/>
      </w:pPr>
    </w:lvl>
    <w:lvl w:ilvl="4" w:tentative="0">
      <w:start w:val="1"/>
      <w:numFmt w:val="lowerLetter"/>
      <w:lvlText w:val="%5."/>
      <w:lvlJc w:val="left"/>
      <w:pPr>
        <w:ind w:left="3780" w:hanging="360"/>
      </w:pPr>
    </w:lvl>
    <w:lvl w:ilvl="5" w:tentative="0">
      <w:start w:val="1"/>
      <w:numFmt w:val="lowerRoman"/>
      <w:lvlText w:val="%6."/>
      <w:lvlJc w:val="right"/>
      <w:pPr>
        <w:ind w:left="4500" w:hanging="180"/>
      </w:pPr>
    </w:lvl>
    <w:lvl w:ilvl="6" w:tentative="0">
      <w:start w:val="1"/>
      <w:numFmt w:val="decimal"/>
      <w:lvlText w:val="%7."/>
      <w:lvlJc w:val="left"/>
      <w:pPr>
        <w:ind w:left="5220" w:hanging="360"/>
      </w:pPr>
    </w:lvl>
    <w:lvl w:ilvl="7" w:tentative="0">
      <w:start w:val="1"/>
      <w:numFmt w:val="lowerLetter"/>
      <w:lvlText w:val="%8."/>
      <w:lvlJc w:val="left"/>
      <w:pPr>
        <w:ind w:left="5940" w:hanging="360"/>
      </w:pPr>
    </w:lvl>
    <w:lvl w:ilvl="8" w:tentative="0">
      <w:start w:val="1"/>
      <w:numFmt w:val="lowerRoman"/>
      <w:lvlText w:val="%9."/>
      <w:lvlJc w:val="right"/>
      <w:pPr>
        <w:ind w:left="6660" w:hanging="180"/>
      </w:pPr>
    </w:lvl>
  </w:abstractNum>
  <w:abstractNum w:abstractNumId="5">
    <w:nsid w:val="33DD6BC2"/>
    <w:multiLevelType w:val="multilevel"/>
    <w:tmpl w:val="33DD6BC2"/>
    <w:lvl w:ilvl="0" w:tentative="0">
      <w:start w:val="1"/>
      <w:numFmt w:val="bullet"/>
      <w:lvlText w:val=""/>
      <w:lvlJc w:val="left"/>
      <w:pPr>
        <w:ind w:left="1080" w:hanging="360"/>
      </w:pPr>
      <w:rPr>
        <w:rFonts w:hint="default" w:ascii="Wingdings" w:hAnsi="Wingdings"/>
      </w:rPr>
    </w:lvl>
    <w:lvl w:ilvl="1" w:tentative="0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6">
    <w:nsid w:val="3A435089"/>
    <w:multiLevelType w:val="multilevel"/>
    <w:tmpl w:val="3A435089"/>
    <w:lvl w:ilvl="0" w:tentative="0">
      <w:start w:val="1"/>
      <w:numFmt w:val="lowerLetter"/>
      <w:lvlText w:val="%1)"/>
      <w:lvlJc w:val="left"/>
      <w:pPr>
        <w:ind w:left="450" w:hanging="360"/>
      </w:pPr>
      <w:rPr>
        <w:rFonts w:hint="default" w:asciiTheme="minorHAnsi" w:hAnsiTheme="minorHAnsi" w:eastAsiaTheme="minorHAnsi" w:cstheme="minorBidi"/>
        <w:b w:val="0"/>
        <w:sz w:val="22"/>
      </w:rPr>
    </w:lvl>
    <w:lvl w:ilvl="1" w:tentative="0">
      <w:start w:val="1"/>
      <w:numFmt w:val="lowerLetter"/>
      <w:lvlText w:val="%2."/>
      <w:lvlJc w:val="left"/>
      <w:pPr>
        <w:ind w:left="1080" w:hanging="360"/>
      </w:pPr>
    </w:lvl>
    <w:lvl w:ilvl="2" w:tentative="0">
      <w:start w:val="1"/>
      <w:numFmt w:val="lowerRoman"/>
      <w:lvlText w:val="%3."/>
      <w:lvlJc w:val="right"/>
      <w:pPr>
        <w:ind w:left="1800" w:hanging="180"/>
      </w:pPr>
    </w:lvl>
    <w:lvl w:ilvl="3" w:tentative="0">
      <w:start w:val="1"/>
      <w:numFmt w:val="decimal"/>
      <w:lvlText w:val="%4."/>
      <w:lvlJc w:val="left"/>
      <w:pPr>
        <w:ind w:left="2520" w:hanging="360"/>
      </w:pPr>
    </w:lvl>
    <w:lvl w:ilvl="4" w:tentative="0">
      <w:start w:val="1"/>
      <w:numFmt w:val="lowerLetter"/>
      <w:lvlText w:val="%5."/>
      <w:lvlJc w:val="left"/>
      <w:pPr>
        <w:ind w:left="3240" w:hanging="360"/>
      </w:pPr>
    </w:lvl>
    <w:lvl w:ilvl="5" w:tentative="0">
      <w:start w:val="1"/>
      <w:numFmt w:val="lowerRoman"/>
      <w:lvlText w:val="%6."/>
      <w:lvlJc w:val="right"/>
      <w:pPr>
        <w:ind w:left="3960" w:hanging="180"/>
      </w:pPr>
    </w:lvl>
    <w:lvl w:ilvl="6" w:tentative="0">
      <w:start w:val="1"/>
      <w:numFmt w:val="decimal"/>
      <w:lvlText w:val="%7."/>
      <w:lvlJc w:val="left"/>
      <w:pPr>
        <w:ind w:left="4680" w:hanging="360"/>
      </w:pPr>
    </w:lvl>
    <w:lvl w:ilvl="7" w:tentative="0">
      <w:start w:val="1"/>
      <w:numFmt w:val="lowerLetter"/>
      <w:lvlText w:val="%8."/>
      <w:lvlJc w:val="left"/>
      <w:pPr>
        <w:ind w:left="5400" w:hanging="360"/>
      </w:pPr>
    </w:lvl>
    <w:lvl w:ilvl="8" w:tentative="0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3EAD427A"/>
    <w:multiLevelType w:val="multilevel"/>
    <w:tmpl w:val="3EAD427A"/>
    <w:lvl w:ilvl="0" w:tentative="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AF71EB7"/>
    <w:multiLevelType w:val="multilevel"/>
    <w:tmpl w:val="4AF71EB7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9">
    <w:nsid w:val="58B31D73"/>
    <w:multiLevelType w:val="multilevel"/>
    <w:tmpl w:val="58B31D73"/>
    <w:lvl w:ilvl="0" w:tentative="0">
      <w:start w:val="1"/>
      <w:numFmt w:val="lowerRoman"/>
      <w:lvlText w:val="%1)"/>
      <w:lvlJc w:val="left"/>
      <w:pPr>
        <w:ind w:left="1080" w:hanging="360"/>
      </w:pPr>
      <w:rPr>
        <w:rFonts w:hint="default" w:asciiTheme="minorHAnsi" w:hAnsiTheme="minorHAnsi" w:eastAsiaTheme="minorHAnsi" w:cstheme="minorBidi"/>
        <w:b w:val="0"/>
        <w:sz w:val="22"/>
      </w:rPr>
    </w:lvl>
    <w:lvl w:ilvl="1" w:tentative="0">
      <w:start w:val="1"/>
      <w:numFmt w:val="lowerLetter"/>
      <w:lvlText w:val="%2."/>
      <w:lvlJc w:val="left"/>
      <w:pPr>
        <w:ind w:left="1800" w:hanging="360"/>
      </w:pPr>
    </w:lvl>
    <w:lvl w:ilvl="2" w:tentative="0">
      <w:start w:val="1"/>
      <w:numFmt w:val="lowerRoman"/>
      <w:lvlText w:val="%3."/>
      <w:lvlJc w:val="right"/>
      <w:pPr>
        <w:ind w:left="2520" w:hanging="180"/>
      </w:pPr>
    </w:lvl>
    <w:lvl w:ilvl="3" w:tentative="0">
      <w:start w:val="1"/>
      <w:numFmt w:val="decimal"/>
      <w:lvlText w:val="%4."/>
      <w:lvlJc w:val="left"/>
      <w:pPr>
        <w:ind w:left="3240" w:hanging="360"/>
      </w:pPr>
    </w:lvl>
    <w:lvl w:ilvl="4" w:tentative="0">
      <w:start w:val="1"/>
      <w:numFmt w:val="lowerLetter"/>
      <w:lvlText w:val="%5."/>
      <w:lvlJc w:val="left"/>
      <w:pPr>
        <w:ind w:left="3960" w:hanging="360"/>
      </w:pPr>
    </w:lvl>
    <w:lvl w:ilvl="5" w:tentative="0">
      <w:start w:val="1"/>
      <w:numFmt w:val="lowerRoman"/>
      <w:lvlText w:val="%6."/>
      <w:lvlJc w:val="right"/>
      <w:pPr>
        <w:ind w:left="4680" w:hanging="180"/>
      </w:pPr>
    </w:lvl>
    <w:lvl w:ilvl="6" w:tentative="0">
      <w:start w:val="1"/>
      <w:numFmt w:val="decimal"/>
      <w:lvlText w:val="%7."/>
      <w:lvlJc w:val="left"/>
      <w:pPr>
        <w:ind w:left="5400" w:hanging="360"/>
      </w:pPr>
    </w:lvl>
    <w:lvl w:ilvl="7" w:tentative="0">
      <w:start w:val="1"/>
      <w:numFmt w:val="lowerLetter"/>
      <w:lvlText w:val="%8."/>
      <w:lvlJc w:val="left"/>
      <w:pPr>
        <w:ind w:left="6120" w:hanging="360"/>
      </w:pPr>
    </w:lvl>
    <w:lvl w:ilvl="8" w:tentative="0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5CAC0339"/>
    <w:multiLevelType w:val="multilevel"/>
    <w:tmpl w:val="5CAC0339"/>
    <w:lvl w:ilvl="0" w:tentative="0">
      <w:start w:val="1"/>
      <w:numFmt w:val="lowerLetter"/>
      <w:lvlText w:val="%1)"/>
      <w:lvlJc w:val="left"/>
      <w:pPr>
        <w:ind w:left="45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170" w:hanging="360"/>
      </w:pPr>
    </w:lvl>
    <w:lvl w:ilvl="2" w:tentative="0">
      <w:start w:val="1"/>
      <w:numFmt w:val="lowerRoman"/>
      <w:lvlText w:val="%3."/>
      <w:lvlJc w:val="right"/>
      <w:pPr>
        <w:ind w:left="1890" w:hanging="180"/>
      </w:pPr>
    </w:lvl>
    <w:lvl w:ilvl="3" w:tentative="0">
      <w:start w:val="1"/>
      <w:numFmt w:val="decimal"/>
      <w:lvlText w:val="%4."/>
      <w:lvlJc w:val="left"/>
      <w:pPr>
        <w:ind w:left="2610" w:hanging="360"/>
      </w:pPr>
    </w:lvl>
    <w:lvl w:ilvl="4" w:tentative="0">
      <w:start w:val="1"/>
      <w:numFmt w:val="lowerLetter"/>
      <w:lvlText w:val="%5."/>
      <w:lvlJc w:val="left"/>
      <w:pPr>
        <w:ind w:left="3330" w:hanging="360"/>
      </w:pPr>
    </w:lvl>
    <w:lvl w:ilvl="5" w:tentative="0">
      <w:start w:val="1"/>
      <w:numFmt w:val="lowerRoman"/>
      <w:lvlText w:val="%6."/>
      <w:lvlJc w:val="right"/>
      <w:pPr>
        <w:ind w:left="4050" w:hanging="180"/>
      </w:pPr>
    </w:lvl>
    <w:lvl w:ilvl="6" w:tentative="0">
      <w:start w:val="1"/>
      <w:numFmt w:val="decimal"/>
      <w:lvlText w:val="%7."/>
      <w:lvlJc w:val="left"/>
      <w:pPr>
        <w:ind w:left="4770" w:hanging="360"/>
      </w:pPr>
    </w:lvl>
    <w:lvl w:ilvl="7" w:tentative="0">
      <w:start w:val="1"/>
      <w:numFmt w:val="lowerLetter"/>
      <w:lvlText w:val="%8."/>
      <w:lvlJc w:val="left"/>
      <w:pPr>
        <w:ind w:left="5490" w:hanging="360"/>
      </w:pPr>
    </w:lvl>
    <w:lvl w:ilvl="8" w:tentative="0">
      <w:start w:val="1"/>
      <w:numFmt w:val="lowerRoman"/>
      <w:lvlText w:val="%9."/>
      <w:lvlJc w:val="right"/>
      <w:pPr>
        <w:ind w:left="6210" w:hanging="180"/>
      </w:pPr>
    </w:lvl>
  </w:abstractNum>
  <w:num w:numId="1">
    <w:abstractNumId w:val="8"/>
  </w:num>
  <w:num w:numId="2">
    <w:abstractNumId w:val="6"/>
  </w:num>
  <w:num w:numId="3">
    <w:abstractNumId w:val="0"/>
  </w:num>
  <w:num w:numId="4">
    <w:abstractNumId w:val="9"/>
  </w:num>
  <w:num w:numId="5">
    <w:abstractNumId w:val="1"/>
  </w:num>
  <w:num w:numId="6">
    <w:abstractNumId w:val="2"/>
  </w:num>
  <w:num w:numId="7">
    <w:abstractNumId w:val="7"/>
  </w:num>
  <w:num w:numId="8">
    <w:abstractNumId w:val="10"/>
  </w:num>
  <w:num w:numId="9">
    <w:abstractNumId w:val="3"/>
  </w:num>
  <w:num w:numId="10">
    <w:abstractNumId w:val="5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53FC"/>
    <w:rsid w:val="00071A87"/>
    <w:rsid w:val="00080694"/>
    <w:rsid w:val="00095AE0"/>
    <w:rsid w:val="0009677F"/>
    <w:rsid w:val="000E1A83"/>
    <w:rsid w:val="000F30FE"/>
    <w:rsid w:val="001171A9"/>
    <w:rsid w:val="001269A4"/>
    <w:rsid w:val="00150961"/>
    <w:rsid w:val="00165116"/>
    <w:rsid w:val="001720E9"/>
    <w:rsid w:val="001734F9"/>
    <w:rsid w:val="00181183"/>
    <w:rsid w:val="00184B7B"/>
    <w:rsid w:val="001A0AF6"/>
    <w:rsid w:val="001A0F2F"/>
    <w:rsid w:val="001C429E"/>
    <w:rsid w:val="001E4797"/>
    <w:rsid w:val="002627D1"/>
    <w:rsid w:val="0027600A"/>
    <w:rsid w:val="002827AC"/>
    <w:rsid w:val="00292F6E"/>
    <w:rsid w:val="002A5D61"/>
    <w:rsid w:val="002B54BF"/>
    <w:rsid w:val="002D2C82"/>
    <w:rsid w:val="002E01E8"/>
    <w:rsid w:val="002E3C5F"/>
    <w:rsid w:val="002F1FF4"/>
    <w:rsid w:val="003466B5"/>
    <w:rsid w:val="00392A1B"/>
    <w:rsid w:val="00397544"/>
    <w:rsid w:val="003E5303"/>
    <w:rsid w:val="00476F1B"/>
    <w:rsid w:val="00477DBF"/>
    <w:rsid w:val="004C3812"/>
    <w:rsid w:val="004E6D2C"/>
    <w:rsid w:val="00516EF5"/>
    <w:rsid w:val="005D4BB2"/>
    <w:rsid w:val="00611123"/>
    <w:rsid w:val="00611D42"/>
    <w:rsid w:val="00636C11"/>
    <w:rsid w:val="0066477E"/>
    <w:rsid w:val="00664AAC"/>
    <w:rsid w:val="00696B3E"/>
    <w:rsid w:val="006D2F9F"/>
    <w:rsid w:val="00742150"/>
    <w:rsid w:val="00757C7F"/>
    <w:rsid w:val="00762723"/>
    <w:rsid w:val="007D5C0E"/>
    <w:rsid w:val="00806750"/>
    <w:rsid w:val="00815A90"/>
    <w:rsid w:val="00837602"/>
    <w:rsid w:val="00867433"/>
    <w:rsid w:val="00880129"/>
    <w:rsid w:val="0088190F"/>
    <w:rsid w:val="008B0560"/>
    <w:rsid w:val="008C53FC"/>
    <w:rsid w:val="00901A0F"/>
    <w:rsid w:val="009165A4"/>
    <w:rsid w:val="00921AA9"/>
    <w:rsid w:val="009324F1"/>
    <w:rsid w:val="009357B8"/>
    <w:rsid w:val="00936BE1"/>
    <w:rsid w:val="009569ED"/>
    <w:rsid w:val="009A18F3"/>
    <w:rsid w:val="009F208C"/>
    <w:rsid w:val="009F30E7"/>
    <w:rsid w:val="00A06238"/>
    <w:rsid w:val="00A12A3F"/>
    <w:rsid w:val="00A27002"/>
    <w:rsid w:val="00AA101E"/>
    <w:rsid w:val="00AD7023"/>
    <w:rsid w:val="00B140D1"/>
    <w:rsid w:val="00B425D7"/>
    <w:rsid w:val="00B44242"/>
    <w:rsid w:val="00B64948"/>
    <w:rsid w:val="00B75397"/>
    <w:rsid w:val="00B96524"/>
    <w:rsid w:val="00BC23FD"/>
    <w:rsid w:val="00BE69D6"/>
    <w:rsid w:val="00C16922"/>
    <w:rsid w:val="00C24E97"/>
    <w:rsid w:val="00C3328B"/>
    <w:rsid w:val="00C73F9E"/>
    <w:rsid w:val="00C76B74"/>
    <w:rsid w:val="00C83BF5"/>
    <w:rsid w:val="00CD0BFB"/>
    <w:rsid w:val="00CD44D1"/>
    <w:rsid w:val="00CF10CB"/>
    <w:rsid w:val="00D00F8D"/>
    <w:rsid w:val="00D560C1"/>
    <w:rsid w:val="00D57E72"/>
    <w:rsid w:val="00D60A62"/>
    <w:rsid w:val="00D64BBC"/>
    <w:rsid w:val="00D9735B"/>
    <w:rsid w:val="00DA491D"/>
    <w:rsid w:val="00DE3724"/>
    <w:rsid w:val="00E2003D"/>
    <w:rsid w:val="00E443DD"/>
    <w:rsid w:val="00E95352"/>
    <w:rsid w:val="00EB0AA9"/>
    <w:rsid w:val="00EB65DC"/>
    <w:rsid w:val="00EF2958"/>
    <w:rsid w:val="00F34553"/>
    <w:rsid w:val="00F44DF9"/>
    <w:rsid w:val="00F74C32"/>
    <w:rsid w:val="00FA5749"/>
    <w:rsid w:val="00FC549A"/>
    <w:rsid w:val="00FC7B3D"/>
    <w:rsid w:val="00FD796D"/>
    <w:rsid w:val="0C2D4D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nhideWhenUsed="0" w:uiPriority="9" w:semiHidden="0" w:name="heading 3"/>
    <w:lsdException w:qFormat="1" w:unhideWhenUsed="0" w:uiPriority="9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en-GB" w:eastAsia="en-US" w:bidi="ar-SA"/>
    </w:rPr>
  </w:style>
  <w:style w:type="paragraph" w:styleId="2">
    <w:name w:val="heading 1"/>
    <w:basedOn w:val="1"/>
    <w:next w:val="1"/>
    <w:link w:val="20"/>
    <w:qFormat/>
    <w:uiPriority w:val="9"/>
    <w:pPr>
      <w:keepNext/>
      <w:keepLines/>
      <w:spacing w:before="240" w:after="0"/>
      <w:outlineLvl w:val="0"/>
    </w:pPr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paragraph" w:styleId="3">
    <w:name w:val="heading 2"/>
    <w:basedOn w:val="1"/>
    <w:next w:val="1"/>
    <w:link w:val="21"/>
    <w:semiHidden/>
    <w:unhideWhenUsed/>
    <w:qFormat/>
    <w:uiPriority w:val="9"/>
    <w:pPr>
      <w:keepNext/>
      <w:keepLines/>
      <w:spacing w:before="40" w:after="0"/>
      <w:outlineLvl w:val="1"/>
    </w:pPr>
    <w:rPr>
      <w:rFonts w:asciiTheme="majorHAnsi" w:hAnsiTheme="majorHAnsi" w:eastAsiaTheme="majorEastAsia" w:cstheme="majorBidi"/>
      <w:color w:val="2F5597" w:themeColor="accent1" w:themeShade="BF"/>
      <w:sz w:val="26"/>
      <w:szCs w:val="26"/>
    </w:rPr>
  </w:style>
  <w:style w:type="paragraph" w:styleId="4">
    <w:name w:val="heading 3"/>
    <w:basedOn w:val="1"/>
    <w:link w:val="17"/>
    <w:qFormat/>
    <w:uiPriority w:val="9"/>
    <w:pPr>
      <w:spacing w:before="100" w:beforeAutospacing="1" w:after="100" w:afterAutospacing="1" w:line="240" w:lineRule="auto"/>
      <w:outlineLvl w:val="2"/>
    </w:pPr>
    <w:rPr>
      <w:rFonts w:ascii="Times New Roman" w:hAnsi="Times New Roman" w:eastAsia="Times New Roman" w:cs="Times New Roman"/>
      <w:b/>
      <w:bCs/>
      <w:sz w:val="27"/>
      <w:szCs w:val="27"/>
      <w:lang w:val="en-US"/>
    </w:rPr>
  </w:style>
  <w:style w:type="paragraph" w:styleId="5">
    <w:name w:val="heading 4"/>
    <w:basedOn w:val="1"/>
    <w:link w:val="18"/>
    <w:qFormat/>
    <w:uiPriority w:val="9"/>
    <w:pPr>
      <w:spacing w:before="100" w:beforeAutospacing="1" w:after="100" w:afterAutospacing="1" w:line="240" w:lineRule="auto"/>
      <w:outlineLvl w:val="3"/>
    </w:pPr>
    <w:rPr>
      <w:rFonts w:ascii="Times New Roman" w:hAnsi="Times New Roman" w:eastAsia="Times New Roman" w:cs="Times New Roman"/>
      <w:b/>
      <w:bCs/>
      <w:sz w:val="24"/>
      <w:szCs w:val="24"/>
      <w:lang w:val="en-US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Emphasis"/>
    <w:basedOn w:val="6"/>
    <w:qFormat/>
    <w:uiPriority w:val="20"/>
    <w:rPr>
      <w:i/>
      <w:iCs/>
    </w:rPr>
  </w:style>
  <w:style w:type="paragraph" w:styleId="9">
    <w:name w:val="footer"/>
    <w:basedOn w:val="1"/>
    <w:link w:val="14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  <w:rPr>
      <w:lang w:val="en-US"/>
    </w:rPr>
  </w:style>
  <w:style w:type="paragraph" w:styleId="10">
    <w:name w:val="header"/>
    <w:basedOn w:val="1"/>
    <w:link w:val="16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11">
    <w:name w:val="Normal (Web)"/>
    <w:basedOn w:val="1"/>
    <w:unhideWhenUsed/>
    <w:qFormat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val="en-US"/>
    </w:rPr>
  </w:style>
  <w:style w:type="character" w:styleId="12">
    <w:name w:val="Strong"/>
    <w:basedOn w:val="6"/>
    <w:qFormat/>
    <w:uiPriority w:val="22"/>
    <w:rPr>
      <w:b/>
      <w:bCs/>
    </w:rPr>
  </w:style>
  <w:style w:type="table" w:styleId="13">
    <w:name w:val="Table Grid"/>
    <w:basedOn w:val="7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4">
    <w:name w:val="Footer Char"/>
    <w:basedOn w:val="6"/>
    <w:link w:val="9"/>
    <w:qFormat/>
    <w:uiPriority w:val="99"/>
  </w:style>
  <w:style w:type="paragraph" w:styleId="15">
    <w:name w:val="List Paragraph"/>
    <w:basedOn w:val="1"/>
    <w:qFormat/>
    <w:uiPriority w:val="34"/>
    <w:pPr>
      <w:ind w:left="720"/>
      <w:contextualSpacing/>
    </w:pPr>
  </w:style>
  <w:style w:type="character" w:customStyle="1" w:styleId="16">
    <w:name w:val="Header Char"/>
    <w:basedOn w:val="6"/>
    <w:link w:val="10"/>
    <w:qFormat/>
    <w:uiPriority w:val="99"/>
    <w:rPr>
      <w:lang w:val="en-GB"/>
    </w:rPr>
  </w:style>
  <w:style w:type="character" w:customStyle="1" w:styleId="17">
    <w:name w:val="Heading 3 Char"/>
    <w:basedOn w:val="6"/>
    <w:link w:val="4"/>
    <w:qFormat/>
    <w:uiPriority w:val="9"/>
    <w:rPr>
      <w:rFonts w:ascii="Times New Roman" w:hAnsi="Times New Roman" w:eastAsia="Times New Roman" w:cs="Times New Roman"/>
      <w:b/>
      <w:bCs/>
      <w:sz w:val="27"/>
      <w:szCs w:val="27"/>
    </w:rPr>
  </w:style>
  <w:style w:type="character" w:customStyle="1" w:styleId="18">
    <w:name w:val="Heading 4 Char"/>
    <w:basedOn w:val="6"/>
    <w:link w:val="5"/>
    <w:qFormat/>
    <w:uiPriority w:val="9"/>
    <w:rPr>
      <w:rFonts w:ascii="Times New Roman" w:hAnsi="Times New Roman" w:eastAsia="Times New Roman" w:cs="Times New Roman"/>
      <w:b/>
      <w:bCs/>
      <w:sz w:val="24"/>
      <w:szCs w:val="24"/>
    </w:rPr>
  </w:style>
  <w:style w:type="paragraph" w:customStyle="1" w:styleId="19">
    <w:name w:val="ds-markdown-paragraph"/>
    <w:basedOn w:val="1"/>
    <w:qFormat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val="en-US"/>
    </w:rPr>
  </w:style>
  <w:style w:type="character" w:customStyle="1" w:styleId="20">
    <w:name w:val="Heading 1 Char"/>
    <w:basedOn w:val="6"/>
    <w:link w:val="2"/>
    <w:uiPriority w:val="9"/>
    <w:rPr>
      <w:rFonts w:asciiTheme="majorHAnsi" w:hAnsiTheme="majorHAnsi" w:eastAsiaTheme="majorEastAsia" w:cstheme="majorBidi"/>
      <w:color w:val="2F5597" w:themeColor="accent1" w:themeShade="BF"/>
      <w:sz w:val="32"/>
      <w:szCs w:val="32"/>
      <w:lang w:val="en-GB"/>
    </w:rPr>
  </w:style>
  <w:style w:type="character" w:customStyle="1" w:styleId="21">
    <w:name w:val="Heading 2 Char"/>
    <w:basedOn w:val="6"/>
    <w:link w:val="3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26"/>
      <w:szCs w:val="26"/>
      <w:lang w:val="en-GB"/>
    </w:rPr>
  </w:style>
  <w:style w:type="table" w:customStyle="1" w:styleId="22">
    <w:name w:val="Plain Table 1"/>
    <w:basedOn w:val="7"/>
    <w:qFormat/>
    <w:uiPriority w:val="41"/>
    <w:pPr>
      <w:spacing w:after="0" w:line="240" w:lineRule="auto"/>
    </w:pPr>
    <w:tblPr>
      <w:tblBorders>
        <w:top w:val="single" w:color="BEBEBE" w:themeColor="background1" w:themeShade="BF" w:sz="4" w:space="0"/>
        <w:left w:val="single" w:color="BEBEBE" w:themeColor="background1" w:themeShade="BF" w:sz="4" w:space="0"/>
        <w:bottom w:val="single" w:color="BEBEBE" w:themeColor="background1" w:themeShade="BF" w:sz="4" w:space="0"/>
        <w:right w:val="single" w:color="BEBEBE" w:themeColor="background1" w:themeShade="BF" w:sz="4" w:space="0"/>
        <w:insideH w:val="single" w:color="BEBEBE" w:themeColor="background1" w:themeShade="BF" w:sz="4" w:space="0"/>
        <w:insideV w:val="single" w:color="BEBEBE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cPr>
        <w:tcBorders>
          <w:top w:val="double" w:color="BEBEBE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F1F1F1" w:themeFill="background1" w:themeFillShade="F2"/>
      </w:tcPr>
    </w:tblStylePr>
    <w:tblStylePr w:type="band1Horz">
      <w:tcPr>
        <w:shd w:val="clear" w:color="auto" w:fill="F1F1F1" w:themeFill="background1" w:themeFillShade="F2"/>
      </w:tcPr>
    </w:tblStylePr>
  </w:style>
  <w:style w:type="table" w:customStyle="1" w:styleId="23">
    <w:name w:val="Grid Table Light"/>
    <w:basedOn w:val="7"/>
    <w:qFormat/>
    <w:uiPriority w:val="40"/>
    <w:pPr>
      <w:spacing w:after="0" w:line="240" w:lineRule="auto"/>
    </w:pPr>
    <w:tblPr>
      <w:tblBorders>
        <w:top w:val="single" w:color="BEBEBE" w:themeColor="background1" w:themeShade="BF" w:sz="4" w:space="0"/>
        <w:left w:val="single" w:color="BEBEBE" w:themeColor="background1" w:themeShade="BF" w:sz="4" w:space="0"/>
        <w:bottom w:val="single" w:color="BEBEBE" w:themeColor="background1" w:themeShade="BF" w:sz="4" w:space="0"/>
        <w:right w:val="single" w:color="BEBEBE" w:themeColor="background1" w:themeShade="BF" w:sz="4" w:space="0"/>
        <w:insideH w:val="single" w:color="BEBEBE" w:themeColor="background1" w:themeShade="BF" w:sz="4" w:space="0"/>
        <w:insideV w:val="single" w:color="BEBEBE" w:themeColor="background1" w:themeShade="BF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1902</Words>
  <Characters>10842</Characters>
  <Lines>90</Lines>
  <Paragraphs>25</Paragraphs>
  <TotalTime>8</TotalTime>
  <ScaleCrop>false</ScaleCrop>
  <LinksUpToDate>false</LinksUpToDate>
  <CharactersWithSpaces>12719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2026-01-28T13:48:00Z</dcterms:created>
  <dc:creator>Redempter</dc:creator>
  <cp:lastModifiedBy>hochieng</cp:lastModifiedBy>
  <dcterms:modified xsi:type="dcterms:W3CDTF">2026-04-09T16:05:52Z</dcterms:modified>
  <cp:revision>19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1033-12.2.0.23196</vt:lpwstr>
  </property>
  <property fmtid="{D5CDD505-2E9C-101B-9397-08002B2CF9AE}" pid="3" name="ICV">
    <vt:lpwstr>C4C0990F217C408FB0599A7C8A276DE0_12</vt:lpwstr>
  </property>
</Properties>
</file>