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62AE" w:rsidRDefault="00CE62AE">
      <w:pPr>
        <w:pStyle w:val="Body"/>
        <w:spacing w:before="120" w:after="120" w:line="288" w:lineRule="auto"/>
        <w:jc w:val="both"/>
        <w:rPr>
          <w:u w:color="404040"/>
          <w:shd w:val="clear" w:color="auto" w:fill="FFFFFF"/>
        </w:rPr>
      </w:pPr>
      <w:bookmarkStart w:id="0" w:name="_GoBack"/>
      <w:bookmarkEnd w:id="0"/>
    </w:p>
    <w:p w:rsidR="00CE62AE" w:rsidRDefault="00504AEA">
      <w:pPr>
        <w:pStyle w:val="Body"/>
        <w:spacing w:after="200" w:line="288" w:lineRule="auto"/>
        <w:jc w:val="center"/>
        <w:rPr>
          <w:sz w:val="28"/>
          <w:szCs w:val="28"/>
        </w:rPr>
      </w:pPr>
      <w:r>
        <w:rPr>
          <w:noProof/>
          <w:sz w:val="28"/>
          <w:szCs w:val="28"/>
          <w:lang w:val="en-US" w:eastAsia="en-US"/>
        </w:rPr>
        <w:drawing>
          <wp:inline distT="0" distB="0" distL="0" distR="0">
            <wp:extent cx="1584960" cy="1076960"/>
            <wp:effectExtent l="0" t="0" r="0" b="0"/>
            <wp:docPr id="1073741825" name="officeArt object"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RU LOGO PNG"/>
                    <pic:cNvPicPr>
                      <a:picLocks noChangeAspect="1"/>
                    </pic:cNvPicPr>
                  </pic:nvPicPr>
                  <pic:blipFill>
                    <a:blip r:embed="rId8"/>
                    <a:stretch>
                      <a:fillRect/>
                    </a:stretch>
                  </pic:blipFill>
                  <pic:spPr>
                    <a:xfrm>
                      <a:off x="0" y="0"/>
                      <a:ext cx="1584960" cy="1076960"/>
                    </a:xfrm>
                    <a:prstGeom prst="rect">
                      <a:avLst/>
                    </a:prstGeom>
                    <a:ln w="12700" cap="flat">
                      <a:noFill/>
                      <a:miter lim="400000"/>
                      <a:headEnd/>
                      <a:tailEnd/>
                    </a:ln>
                    <a:effectLst/>
                  </pic:spPr>
                </pic:pic>
              </a:graphicData>
            </a:graphic>
          </wp:inline>
        </w:drawing>
      </w:r>
    </w:p>
    <w:p w:rsidR="00CE62AE" w:rsidRDefault="00504AEA">
      <w:pPr>
        <w:pStyle w:val="Heading"/>
        <w:keepLines/>
        <w:spacing w:line="288" w:lineRule="auto"/>
        <w:jc w:val="center"/>
        <w:rPr>
          <w:rFonts w:ascii="Times New Roman" w:eastAsia="Times New Roman" w:hAnsi="Times New Roman" w:cs="Times New Roman"/>
          <w:sz w:val="24"/>
          <w:szCs w:val="24"/>
        </w:rPr>
      </w:pPr>
      <w:r>
        <w:rPr>
          <w:rFonts w:ascii="Times New Roman" w:hAnsi="Times New Roman"/>
          <w:sz w:val="24"/>
          <w:szCs w:val="24"/>
        </w:rPr>
        <w:t>RIARA LAW SCHOOL</w:t>
      </w:r>
    </w:p>
    <w:p w:rsidR="00CE62AE" w:rsidRDefault="00504AEA">
      <w:pPr>
        <w:pStyle w:val="Heading"/>
        <w:keepLines/>
        <w:spacing w:before="240" w:line="288" w:lineRule="auto"/>
        <w:jc w:val="center"/>
        <w:rPr>
          <w:rFonts w:ascii="Times New Roman" w:eastAsia="Times New Roman" w:hAnsi="Times New Roman" w:cs="Times New Roman"/>
          <w:sz w:val="24"/>
          <w:szCs w:val="24"/>
        </w:rPr>
      </w:pPr>
      <w:r>
        <w:rPr>
          <w:rFonts w:ascii="Times New Roman" w:hAnsi="Times New Roman"/>
          <w:sz w:val="24"/>
          <w:szCs w:val="24"/>
        </w:rPr>
        <w:t>UNIVERSITY EXAMINATION FOR BACHELOR OF LAWS (LLB) DEGREE</w:t>
      </w:r>
    </w:p>
    <w:p w:rsidR="00CE62AE" w:rsidRDefault="00504AEA">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AND</w:t>
      </w:r>
    </w:p>
    <w:p w:rsidR="00CE62AE" w:rsidRDefault="00504AEA">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PRE-KENYA SCHOOL OF LAW CORE COURSES COMPLIANCE PROGRAMME</w:t>
      </w:r>
    </w:p>
    <w:p w:rsidR="00CE62AE" w:rsidRDefault="00504AEA">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MAY-AUGUST 2025</w:t>
      </w:r>
    </w:p>
    <w:p w:rsidR="00CE62AE" w:rsidRDefault="00504AEA">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RLB 106: CONSTITUTIONAL LAW 2</w:t>
      </w:r>
    </w:p>
    <w:p w:rsidR="00CE62AE" w:rsidRDefault="00504AEA">
      <w:pPr>
        <w:pStyle w:val="Heading"/>
        <w:keepLines/>
        <w:spacing w:before="240" w:line="288"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INSTRUCTOR: DR. VICTOR LANDO</w:t>
      </w:r>
    </w:p>
    <w:p w:rsidR="00CE62AE" w:rsidRDefault="00CE62AE">
      <w:pPr>
        <w:pStyle w:val="Body"/>
        <w:spacing w:after="120" w:line="288" w:lineRule="auto"/>
        <w:jc w:val="right"/>
        <w:rPr>
          <w:b/>
          <w:bCs/>
          <w:u w:val="single"/>
        </w:rPr>
      </w:pPr>
    </w:p>
    <w:p w:rsidR="00CE62AE" w:rsidRDefault="00504AEA">
      <w:pPr>
        <w:pStyle w:val="Body"/>
        <w:spacing w:after="120" w:line="288" w:lineRule="auto"/>
        <w:jc w:val="center"/>
      </w:pPr>
      <w:r>
        <w:rPr>
          <w:b/>
          <w:bCs/>
          <w:u w:val="single"/>
          <w:lang w:val="en-US"/>
        </w:rPr>
        <w:t>INSTRUCTIONS</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is the final </w:t>
      </w:r>
      <w:r>
        <w:rPr>
          <w:rFonts w:ascii="Times New Roman" w:hAnsi="Times New Roman"/>
          <w:sz w:val="22"/>
          <w:szCs w:val="22"/>
        </w:rPr>
        <w:t>examination in Constitutional Law 2. You will earn 70% of your final grade from this final examination and 30% from Continuous Assessment Assignments.</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examination has </w:t>
      </w:r>
      <w:r>
        <w:rPr>
          <w:rFonts w:ascii="Times New Roman" w:hAnsi="Times New Roman"/>
          <w:b/>
          <w:bCs/>
          <w:sz w:val="22"/>
          <w:szCs w:val="22"/>
          <w:u w:val="single"/>
        </w:rPr>
        <w:t>THREE</w:t>
      </w:r>
      <w:r>
        <w:rPr>
          <w:rFonts w:ascii="Times New Roman" w:hAnsi="Times New Roman"/>
          <w:b/>
          <w:bCs/>
          <w:sz w:val="22"/>
          <w:szCs w:val="22"/>
        </w:rPr>
        <w:t xml:space="preserve"> </w:t>
      </w:r>
      <w:r>
        <w:rPr>
          <w:rFonts w:ascii="Times New Roman" w:hAnsi="Times New Roman"/>
          <w:sz w:val="22"/>
          <w:szCs w:val="22"/>
        </w:rPr>
        <w:t xml:space="preserve">questions.  Please answer </w:t>
      </w:r>
      <w:r>
        <w:rPr>
          <w:rFonts w:ascii="Times New Roman" w:hAnsi="Times New Roman"/>
          <w:b/>
          <w:bCs/>
          <w:sz w:val="22"/>
          <w:szCs w:val="22"/>
          <w:u w:val="single"/>
        </w:rPr>
        <w:t>ALL THREE QUESTIONS</w:t>
      </w:r>
      <w:r>
        <w:rPr>
          <w:rFonts w:ascii="Times New Roman" w:hAnsi="Times New Roman"/>
          <w:sz w:val="22"/>
          <w:szCs w:val="22"/>
        </w:rPr>
        <w:t>.</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This examination has 4 pages, i</w:t>
      </w:r>
      <w:r>
        <w:rPr>
          <w:rFonts w:ascii="Times New Roman" w:hAnsi="Times New Roman"/>
          <w:sz w:val="22"/>
          <w:szCs w:val="22"/>
        </w:rPr>
        <w:t>ncluding this one.</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Time allocated for this examination is </w:t>
      </w:r>
      <w:r>
        <w:rPr>
          <w:rFonts w:ascii="Times New Roman" w:hAnsi="Times New Roman"/>
          <w:b/>
          <w:bCs/>
          <w:sz w:val="22"/>
          <w:szCs w:val="22"/>
          <w:u w:val="single"/>
        </w:rPr>
        <w:t xml:space="preserve">TWO </w:t>
      </w:r>
      <w:r>
        <w:rPr>
          <w:rFonts w:ascii="Times New Roman" w:hAnsi="Times New Roman"/>
          <w:sz w:val="22"/>
          <w:szCs w:val="22"/>
        </w:rPr>
        <w:t>(2) hours.  You must stop writing when time is called.</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Please sign the roll sheet when you turn in your answer sheet.  If you fail to sign the roll sheet, we shall have no way of establishing th</w:t>
      </w:r>
      <w:r>
        <w:rPr>
          <w:rFonts w:ascii="Times New Roman" w:hAnsi="Times New Roman"/>
          <w:sz w:val="22"/>
          <w:szCs w:val="22"/>
        </w:rPr>
        <w:t>at you sat for this examination and your marks will not be reported.</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is a </w:t>
      </w:r>
      <w:r>
        <w:rPr>
          <w:rFonts w:ascii="Times New Roman" w:hAnsi="Times New Roman"/>
          <w:b/>
          <w:bCs/>
          <w:sz w:val="22"/>
          <w:szCs w:val="22"/>
          <w:u w:val="single"/>
        </w:rPr>
        <w:t>CLOSED BOOK</w:t>
      </w:r>
      <w:r>
        <w:rPr>
          <w:rFonts w:ascii="Times New Roman" w:hAnsi="Times New Roman"/>
          <w:sz w:val="22"/>
          <w:szCs w:val="22"/>
        </w:rPr>
        <w:t xml:space="preserve"> examination.  This means you are not permitted to bring ANY hard or soft materials to the examination room, save for clear copies of the Constitution of Kenya, which shall be supplied for the exam. You are also not allowed to access materials stored in co</w:t>
      </w:r>
      <w:r>
        <w:rPr>
          <w:rFonts w:ascii="Times New Roman" w:hAnsi="Times New Roman"/>
          <w:sz w:val="22"/>
          <w:szCs w:val="22"/>
        </w:rPr>
        <w:t>mputers, electronic gadgets or the internet.  You should not bring to the examination room any of the following: cell phones, tablets, computers, statutes, notes, outlines, or books.  Neither should you bring to the examination room books or materials unre</w:t>
      </w:r>
      <w:r>
        <w:rPr>
          <w:rFonts w:ascii="Times New Roman" w:hAnsi="Times New Roman"/>
          <w:sz w:val="22"/>
          <w:szCs w:val="22"/>
        </w:rPr>
        <w:t>lated to this course.  If you need to have medicine or food items with you, please let the invigilator know before the examination begins.</w:t>
      </w:r>
    </w:p>
    <w:p w:rsidR="00CE62AE" w:rsidRDefault="00504AEA">
      <w:pPr>
        <w:pStyle w:val="Default"/>
        <w:numPr>
          <w:ilvl w:val="0"/>
          <w:numId w:val="1"/>
        </w:numPr>
        <w:spacing w:before="0" w:after="120"/>
        <w:jc w:val="both"/>
        <w:rPr>
          <w:rFonts w:ascii="Times New Roman" w:hAnsi="Times New Roman"/>
          <w:sz w:val="22"/>
          <w:szCs w:val="22"/>
        </w:rPr>
      </w:pPr>
      <w:r>
        <w:rPr>
          <w:rFonts w:ascii="Times New Roman" w:hAnsi="Times New Roman"/>
          <w:sz w:val="22"/>
          <w:szCs w:val="22"/>
        </w:rPr>
        <w:t xml:space="preserve">This examination is governed by </w:t>
      </w:r>
      <w:r>
        <w:rPr>
          <w:rFonts w:ascii="Times New Roman" w:hAnsi="Times New Roman"/>
          <w:b/>
          <w:bCs/>
          <w:sz w:val="22"/>
          <w:szCs w:val="22"/>
          <w:u w:val="single"/>
        </w:rPr>
        <w:t>Riara University Academic Honesty Regulations</w:t>
      </w:r>
      <w:r>
        <w:rPr>
          <w:rFonts w:ascii="Times New Roman" w:hAnsi="Times New Roman"/>
          <w:sz w:val="22"/>
          <w:szCs w:val="22"/>
        </w:rPr>
        <w:t>.  Students who violate those regulation</w:t>
      </w:r>
      <w:r>
        <w:rPr>
          <w:rFonts w:ascii="Times New Roman" w:hAnsi="Times New Roman"/>
          <w:sz w:val="22"/>
          <w:szCs w:val="22"/>
        </w:rPr>
        <w:t>s will be penalized.  Students have an obligation to report to the invigilator any incidences of academic dishonesty compromising the integrity of this examination.</w:t>
      </w:r>
    </w:p>
    <w:p w:rsidR="00CE62AE" w:rsidRDefault="00CE62AE">
      <w:pPr>
        <w:pStyle w:val="Body"/>
        <w:spacing w:before="120" w:after="120" w:line="288" w:lineRule="auto"/>
        <w:jc w:val="both"/>
        <w:rPr>
          <w:b/>
          <w:bCs/>
          <w:u w:color="404040"/>
          <w:shd w:val="clear" w:color="auto" w:fill="FFFFFF"/>
        </w:rPr>
      </w:pPr>
    </w:p>
    <w:p w:rsidR="00CE62AE" w:rsidRDefault="00CE62AE">
      <w:pPr>
        <w:pStyle w:val="BodyA"/>
        <w:spacing w:before="120" w:after="120" w:line="288" w:lineRule="auto"/>
        <w:jc w:val="both"/>
        <w:rPr>
          <w:rFonts w:ascii="Times New Roman" w:eastAsia="Times New Roman" w:hAnsi="Times New Roman" w:cs="Times New Roman"/>
          <w:b/>
          <w:bCs/>
          <w:sz w:val="24"/>
          <w:szCs w:val="24"/>
        </w:rPr>
      </w:pPr>
    </w:p>
    <w:p w:rsidR="00CE62AE" w:rsidRDefault="00CE62AE">
      <w:pPr>
        <w:pStyle w:val="BodyA"/>
        <w:spacing w:before="120" w:after="120" w:line="288" w:lineRule="auto"/>
        <w:jc w:val="both"/>
        <w:rPr>
          <w:rFonts w:ascii="Times New Roman" w:eastAsia="Times New Roman" w:hAnsi="Times New Roman" w:cs="Times New Roman"/>
          <w:b/>
          <w:bCs/>
          <w:sz w:val="24"/>
          <w:szCs w:val="24"/>
        </w:rPr>
      </w:pPr>
    </w:p>
    <w:p w:rsidR="00CE62AE" w:rsidRDefault="00CE62AE">
      <w:pPr>
        <w:pStyle w:val="BodyA"/>
        <w:spacing w:before="120" w:after="120" w:line="288" w:lineRule="auto"/>
        <w:jc w:val="both"/>
        <w:rPr>
          <w:rFonts w:ascii="Times New Roman" w:eastAsia="Times New Roman" w:hAnsi="Times New Roman" w:cs="Times New Roman"/>
          <w:b/>
          <w:bCs/>
          <w:sz w:val="24"/>
          <w:szCs w:val="24"/>
        </w:rPr>
      </w:pPr>
    </w:p>
    <w:p w:rsidR="00CE62AE" w:rsidRDefault="00504AEA">
      <w:pPr>
        <w:pStyle w:val="BodyA"/>
        <w:spacing w:before="120" w:after="120" w:line="288" w:lineRule="auto"/>
        <w:jc w:val="both"/>
        <w:rPr>
          <w:rFonts w:ascii="Times New Roman" w:eastAsia="Times New Roman" w:hAnsi="Times New Roman" w:cs="Times New Roman"/>
          <w:b/>
          <w:bCs/>
          <w:sz w:val="24"/>
          <w:szCs w:val="24"/>
          <w:lang w:val="en-US"/>
        </w:rPr>
      </w:pPr>
      <w:r>
        <w:rPr>
          <w:rFonts w:ascii="Times New Roman" w:hAnsi="Times New Roman"/>
          <w:b/>
          <w:bCs/>
          <w:sz w:val="24"/>
          <w:szCs w:val="24"/>
          <w:lang w:val="en-US"/>
        </w:rPr>
        <w:t>Question 1 (30 Marks)</w:t>
      </w:r>
    </w:p>
    <w:p w:rsidR="00CE62AE" w:rsidRDefault="00504AEA">
      <w:pPr>
        <w:pStyle w:val="Default"/>
        <w:spacing w:before="0" w:after="200"/>
        <w:ind w:left="480" w:right="1478" w:hanging="480"/>
        <w:jc w:val="both"/>
        <w:rPr>
          <w:rFonts w:ascii="Times New Roman" w:eastAsia="Times New Roman" w:hAnsi="Times New Roman" w:cs="Times New Roman"/>
        </w:rPr>
      </w:pPr>
      <w:r>
        <w:rPr>
          <w:rFonts w:ascii="Times New Roman" w:hAnsi="Times New Roman"/>
        </w:rPr>
        <w:t xml:space="preserve">Read the following article appearing on the rfi website dated 30 </w:t>
      </w:r>
      <w:r>
        <w:rPr>
          <w:rFonts w:ascii="Times New Roman" w:hAnsi="Times New Roman"/>
        </w:rPr>
        <w:t>June 2025.</w:t>
      </w:r>
    </w:p>
    <w:p w:rsidR="00CE62AE" w:rsidRDefault="00504AEA">
      <w:pPr>
        <w:pStyle w:val="Default"/>
        <w:spacing w:before="0" w:after="200"/>
        <w:ind w:left="480" w:right="1478" w:hanging="480"/>
        <w:jc w:val="both"/>
        <w:rPr>
          <w:rFonts w:ascii="Times New Roman" w:eastAsia="Times New Roman" w:hAnsi="Times New Roman" w:cs="Times New Roman"/>
        </w:rPr>
      </w:pPr>
      <w:r>
        <w:rPr>
          <w:rFonts w:ascii="Times New Roman" w:hAnsi="Times New Roman"/>
        </w:rPr>
        <w:t>(</w:t>
      </w:r>
      <w:hyperlink r:id="rId9" w:history="1">
        <w:r>
          <w:rPr>
            <w:rStyle w:val="Hyperlink0"/>
            <w:rFonts w:ascii="Times New Roman" w:hAnsi="Times New Roman"/>
          </w:rPr>
          <w:t>https://www.rfi.fr/en/africa/20250630-torn-between-grief-and-political-gain-kenya-s-gen-z-takes-stock</w:t>
        </w:r>
      </w:hyperlink>
      <w:r>
        <w:rPr>
          <w:rFonts w:ascii="Times New Roman" w:hAnsi="Times New Roman"/>
        </w:rPr>
        <w:t>)</w:t>
      </w:r>
    </w:p>
    <w:p w:rsidR="00CE62AE" w:rsidRDefault="00504AEA">
      <w:pPr>
        <w:pStyle w:val="Default"/>
        <w:spacing w:before="0" w:after="200"/>
        <w:ind w:left="480" w:right="1478" w:hanging="480"/>
        <w:jc w:val="both"/>
        <w:rPr>
          <w:rStyle w:val="None"/>
          <w:rFonts w:ascii="Times New Roman" w:eastAsia="Times New Roman" w:hAnsi="Times New Roman" w:cs="Times New Roman"/>
          <w:b/>
          <w:bCs/>
        </w:rPr>
      </w:pPr>
      <w:r>
        <w:rPr>
          <w:rStyle w:val="None"/>
          <w:rFonts w:ascii="Times New Roman" w:hAnsi="Times New Roman"/>
          <w:b/>
          <w:bCs/>
        </w:rPr>
        <w:t xml:space="preserve">Torn between grief and </w:t>
      </w:r>
      <w:r>
        <w:rPr>
          <w:rStyle w:val="None"/>
          <w:rFonts w:ascii="Times New Roman" w:hAnsi="Times New Roman"/>
          <w:b/>
          <w:bCs/>
        </w:rPr>
        <w:t xml:space="preserve">political gain, Kenya’s Gen-Z </w:t>
      </w:r>
    </w:p>
    <w:p w:rsidR="00CE62AE" w:rsidRDefault="00504AEA">
      <w:pPr>
        <w:pStyle w:val="Default"/>
        <w:spacing w:before="100" w:after="100"/>
        <w:ind w:left="480" w:right="1478" w:hanging="480"/>
        <w:jc w:val="both"/>
        <w:rPr>
          <w:rStyle w:val="None"/>
          <w:rFonts w:ascii="Times New Roman" w:eastAsia="Times New Roman" w:hAnsi="Times New Roman" w:cs="Times New Roman"/>
          <w:b/>
          <w:bCs/>
        </w:rPr>
      </w:pPr>
      <w:r>
        <w:rPr>
          <w:rStyle w:val="None"/>
          <w:rFonts w:ascii="Times New Roman" w:hAnsi="Times New Roman"/>
          <w:b/>
          <w:bCs/>
        </w:rPr>
        <w:t>takes Stock</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Every morning, Mama Evans places a plastic chair outside her mabati house in Kayole and waits. It</w:t>
      </w:r>
      <w:r>
        <w:rPr>
          <w:rStyle w:val="None"/>
          <w:rFonts w:ascii="Times New Roman" w:hAnsi="Times New Roman"/>
        </w:rPr>
        <w:t>’</w:t>
      </w:r>
      <w:r>
        <w:rPr>
          <w:rFonts w:ascii="Times New Roman" w:hAnsi="Times New Roman"/>
        </w:rPr>
        <w:t>s the same spot where her 22-year-old son, Evans used to sit before he vanished during last year</w:t>
      </w:r>
      <w:r>
        <w:rPr>
          <w:rStyle w:val="None"/>
          <w:rFonts w:ascii="Times New Roman" w:hAnsi="Times New Roman"/>
        </w:rPr>
        <w:t>’</w:t>
      </w:r>
      <w:r>
        <w:rPr>
          <w:rFonts w:ascii="Times New Roman" w:hAnsi="Times New Roman"/>
        </w:rPr>
        <w:t xml:space="preserve">s protests driven </w:t>
      </w:r>
      <w:r>
        <w:rPr>
          <w:rFonts w:ascii="Times New Roman" w:hAnsi="Times New Roman"/>
        </w:rPr>
        <w:t>by Gen Z (generation of people born between 1997 - 2012).</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"One year. No answers. No body. Just silence," she says, gripping a worn photograph of him in a graduation gown. "If he</w:t>
      </w:r>
      <w:r>
        <w:rPr>
          <w:rStyle w:val="None"/>
          <w:rFonts w:ascii="Times New Roman" w:hAnsi="Times New Roman"/>
        </w:rPr>
        <w:t>’</w:t>
      </w:r>
      <w:r>
        <w:rPr>
          <w:rFonts w:ascii="Times New Roman" w:hAnsi="Times New Roman"/>
        </w:rPr>
        <w:t xml:space="preserve">s gone, let them give me his body. I just want to bury my son.” </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 xml:space="preserve">The 2024 </w:t>
      </w:r>
      <w:r>
        <w:rPr>
          <w:rFonts w:ascii="Times New Roman" w:hAnsi="Times New Roman"/>
        </w:rPr>
        <w:t>finance bill was the spark that set off what was already an explosive social situation.It proposed sweeping tax hikes on essential goods and digital services burdens falling squarely on a young population already grappling with unemployment and rising livi</w:t>
      </w:r>
      <w:r>
        <w:rPr>
          <w:rFonts w:ascii="Times New Roman" w:hAnsi="Times New Roman"/>
        </w:rPr>
        <w:t>ng costs. It proposed sweeping tax hikes on essential goods and digital services burdens falling squarely on a young population already grappling with unemployment and rising living costs.</w:t>
      </w:r>
    </w:p>
    <w:p w:rsidR="00CE62AE" w:rsidRDefault="00504AEA">
      <w:pPr>
        <w:pStyle w:val="Default"/>
        <w:spacing w:before="100" w:after="100"/>
        <w:jc w:val="both"/>
        <w:rPr>
          <w:rStyle w:val="None"/>
          <w:rFonts w:ascii="Times New Roman" w:eastAsia="Times New Roman" w:hAnsi="Times New Roman" w:cs="Times New Roman"/>
          <w:b/>
          <w:bCs/>
        </w:rPr>
      </w:pPr>
      <w:r>
        <w:rPr>
          <w:rStyle w:val="None"/>
          <w:rFonts w:ascii="Times New Roman" w:hAnsi="Times New Roman"/>
          <w:b/>
          <w:bCs/>
        </w:rPr>
        <w:t>'Fearless'</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 xml:space="preserve">By June 2024, thousands of young Kenyans, many in their </w:t>
      </w:r>
      <w:r>
        <w:rPr>
          <w:rFonts w:ascii="Times New Roman" w:hAnsi="Times New Roman"/>
        </w:rPr>
        <w:t>early 20s, had taken to the streets, organised not by political parties or unions, but by spontaneous online coordination, carried by hashtags and influencers. "Gen Z did what older generations feared: they called out the system with no apologies," Dr. Sam</w:t>
      </w:r>
      <w:r>
        <w:rPr>
          <w:rFonts w:ascii="Times New Roman" w:hAnsi="Times New Roman"/>
        </w:rPr>
        <w:t>ora Mwaura, a youth policy expert based in Nairobi tells RFI.”</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They were the heartbeat of a new kind of politics: raw, informed, and fearless."The protests quickly spread from Nairobi to Kisumu, Eldoret, Mombasa, and Nakuru. But what began as peaceful marc</w:t>
      </w:r>
      <w:r>
        <w:rPr>
          <w:rFonts w:ascii="Times New Roman" w:hAnsi="Times New Roman"/>
        </w:rPr>
        <w:t>hes soon turned deadly.</w:t>
      </w:r>
    </w:p>
    <w:p w:rsidR="00CE62AE" w:rsidRDefault="00CE62AE">
      <w:pPr>
        <w:pStyle w:val="Default"/>
        <w:spacing w:before="100" w:after="100"/>
        <w:jc w:val="both"/>
        <w:rPr>
          <w:rFonts w:ascii="Times New Roman" w:eastAsia="Times New Roman" w:hAnsi="Times New Roman" w:cs="Times New Roman"/>
          <w:b/>
          <w:bCs/>
        </w:rPr>
      </w:pPr>
    </w:p>
    <w:p w:rsidR="00CE62AE" w:rsidRDefault="00504AEA">
      <w:pPr>
        <w:pStyle w:val="Default"/>
        <w:spacing w:before="100" w:after="100"/>
        <w:jc w:val="both"/>
        <w:rPr>
          <w:rStyle w:val="None"/>
          <w:rFonts w:ascii="Times New Roman" w:eastAsia="Times New Roman" w:hAnsi="Times New Roman" w:cs="Times New Roman"/>
          <w:b/>
          <w:bCs/>
        </w:rPr>
      </w:pPr>
      <w:r>
        <w:rPr>
          <w:rStyle w:val="None"/>
          <w:rFonts w:ascii="Times New Roman" w:hAnsi="Times New Roman"/>
          <w:b/>
          <w:bCs/>
        </w:rPr>
        <w:t>A trail of trauma</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In Mathare, Kevin Otieno is learning to walk again. A year ago, the 25-year-old boda boda (motorcycle taxi) rider was caught in police crossfire on his way to make a delivery.</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"They shot me in the leg. I wasn</w:t>
      </w:r>
      <w:r>
        <w:rPr>
          <w:rStyle w:val="None"/>
          <w:rFonts w:ascii="Times New Roman" w:hAnsi="Times New Roman"/>
        </w:rPr>
        <w:t>’</w:t>
      </w:r>
      <w:r>
        <w:rPr>
          <w:rFonts w:ascii="Times New Roman" w:hAnsi="Times New Roman"/>
        </w:rPr>
        <w:t>t ev</w:t>
      </w:r>
      <w:r>
        <w:rPr>
          <w:rFonts w:ascii="Times New Roman" w:hAnsi="Times New Roman"/>
        </w:rPr>
        <w:t>en part of the protest that day," he says, lifting his jeans to show the metal brace screwed into his thigh. "Since then, I</w:t>
      </w:r>
      <w:r>
        <w:rPr>
          <w:rStyle w:val="None"/>
          <w:rFonts w:ascii="Times New Roman" w:hAnsi="Times New Roman"/>
        </w:rPr>
        <w:t>’</w:t>
      </w:r>
      <w:r>
        <w:rPr>
          <w:rFonts w:ascii="Times New Roman" w:hAnsi="Times New Roman"/>
        </w:rPr>
        <w:t xml:space="preserve">ve lost my job, my independence, and my peace.” </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Kevin</w:t>
      </w:r>
      <w:r>
        <w:rPr>
          <w:rStyle w:val="None"/>
          <w:rFonts w:ascii="Times New Roman" w:hAnsi="Times New Roman"/>
        </w:rPr>
        <w:t>’</w:t>
      </w:r>
      <w:r>
        <w:rPr>
          <w:rFonts w:ascii="Times New Roman" w:hAnsi="Times New Roman"/>
        </w:rPr>
        <w:t>s story is echoed in hospitals, homes, and informal settlements across the co</w:t>
      </w:r>
      <w:r>
        <w:rPr>
          <w:rFonts w:ascii="Times New Roman" w:hAnsi="Times New Roman"/>
        </w:rPr>
        <w:t>untry. According to local human rights groups, at least 39 protesters were killed, hundreds injured, and scores went missing during the police crackdown.</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 xml:space="preserve"> The Kenya National Commission on Human Rights called for investigations, but prosecutions have been s</w:t>
      </w:r>
      <w:r>
        <w:rPr>
          <w:rFonts w:ascii="Times New Roman" w:hAnsi="Times New Roman"/>
        </w:rPr>
        <w:t>low or nonexistent. "We</w:t>
      </w:r>
      <w:r>
        <w:rPr>
          <w:rStyle w:val="None"/>
          <w:rFonts w:ascii="Times New Roman" w:hAnsi="Times New Roman"/>
        </w:rPr>
        <w:t>’</w:t>
      </w:r>
      <w:r>
        <w:rPr>
          <w:rFonts w:ascii="Times New Roman" w:hAnsi="Times New Roman"/>
        </w:rPr>
        <w:t>ve documented arbitrary arrests, disappearances, and excessive force," says Mary Wanjiku, a legal officer. "Yet accountability remains elusive.”</w:t>
      </w:r>
    </w:p>
    <w:p w:rsidR="00CE62AE" w:rsidRDefault="00504AEA">
      <w:pPr>
        <w:pStyle w:val="Default"/>
        <w:spacing w:before="100" w:after="100"/>
        <w:jc w:val="both"/>
        <w:rPr>
          <w:rStyle w:val="None"/>
          <w:rFonts w:ascii="Times New Roman" w:eastAsia="Times New Roman" w:hAnsi="Times New Roman" w:cs="Times New Roman"/>
          <w:b/>
          <w:bCs/>
        </w:rPr>
      </w:pPr>
      <w:r>
        <w:rPr>
          <w:rStyle w:val="None"/>
          <w:rFonts w:ascii="Times New Roman" w:hAnsi="Times New Roman"/>
          <w:b/>
          <w:bCs/>
        </w:rPr>
        <w:lastRenderedPageBreak/>
        <w:t>From protests to political power</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Despite the pain, the protests ignited something lasti</w:t>
      </w:r>
      <w:r>
        <w:rPr>
          <w:rFonts w:ascii="Times New Roman" w:hAnsi="Times New Roman"/>
        </w:rPr>
        <w:t>ng. For the first time in decades, youth particularly Gen Z became a decisive force in shaping national discourse.</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Their activism led to the recall of several tax proposals and forced President William Ruto</w:t>
      </w:r>
      <w:r>
        <w:rPr>
          <w:rStyle w:val="None"/>
          <w:rFonts w:ascii="Times New Roman" w:hAnsi="Times New Roman"/>
        </w:rPr>
        <w:t>’</w:t>
      </w:r>
      <w:r>
        <w:rPr>
          <w:rFonts w:ascii="Times New Roman" w:hAnsi="Times New Roman"/>
        </w:rPr>
        <w:t>s administration into dialogue.</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Politicians, once</w:t>
      </w:r>
      <w:r>
        <w:rPr>
          <w:rFonts w:ascii="Times New Roman" w:hAnsi="Times New Roman"/>
        </w:rPr>
        <w:t xml:space="preserve"> dismissive of social media activism, began hosting X (formerly Twitter) Spaces and TikTok forums to engage young voters.</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"Something shifted," explains Lydia Wanjiru, a professor at the University of Nairobi. "Gen Z became both a moral and political voice.</w:t>
      </w:r>
      <w:r>
        <w:rPr>
          <w:rFonts w:ascii="Times New Roman" w:hAnsi="Times New Roman"/>
        </w:rPr>
        <w:t xml:space="preserve"> They know their power now and the country knows it too."</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Grassroots movements born in the protests have since evolved into civic tech platforms, voter registration drives, and online watchdog groups. A year later, Gen Z</w:t>
      </w:r>
      <w:r>
        <w:rPr>
          <w:rStyle w:val="None"/>
          <w:rFonts w:ascii="Times New Roman" w:hAnsi="Times New Roman"/>
        </w:rPr>
        <w:t>’</w:t>
      </w:r>
      <w:r>
        <w:rPr>
          <w:rFonts w:ascii="Times New Roman" w:hAnsi="Times New Roman"/>
        </w:rPr>
        <w:t>s presence remains visible not just</w:t>
      </w:r>
      <w:r>
        <w:rPr>
          <w:rFonts w:ascii="Times New Roman" w:hAnsi="Times New Roman"/>
        </w:rPr>
        <w:t xml:space="preserve"> in protests, but in policy.</w:t>
      </w:r>
    </w:p>
    <w:p w:rsidR="00CE62AE" w:rsidRDefault="00504AEA">
      <w:pPr>
        <w:pStyle w:val="Default"/>
        <w:spacing w:before="100" w:after="100"/>
        <w:jc w:val="both"/>
        <w:rPr>
          <w:rStyle w:val="None"/>
          <w:rFonts w:ascii="Times New Roman" w:eastAsia="Times New Roman" w:hAnsi="Times New Roman" w:cs="Times New Roman"/>
          <w:b/>
          <w:bCs/>
        </w:rPr>
      </w:pPr>
      <w:r>
        <w:rPr>
          <w:rStyle w:val="None"/>
          <w:rFonts w:ascii="Times New Roman" w:hAnsi="Times New Roman"/>
          <w:b/>
          <w:bCs/>
        </w:rPr>
        <w:t>Cry for justice</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Yet for families like Mama Evans', the political wins offer little comfort.</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"People move on. But for me, every day is July 2024," she says, brushing a tear from her cheek. Her home is now a shrine of sorts Evans</w:t>
      </w:r>
      <w:r>
        <w:rPr>
          <w:rStyle w:val="None"/>
          <w:rFonts w:ascii="Times New Roman" w:hAnsi="Times New Roman"/>
        </w:rPr>
        <w:t xml:space="preserve">’ </w:t>
      </w:r>
      <w:r>
        <w:rPr>
          <w:rFonts w:ascii="Times New Roman" w:hAnsi="Times New Roman"/>
        </w:rPr>
        <w:t>clothes folded neatly, his phone untouched, his slippers by the door. Authorities initially promised DNA testing of unclaimed bodies at City Mortuary. She submitted samples. Months passed. Still nothing.</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"Just tell me the truth. I can take it," she whisp</w:t>
      </w:r>
      <w:r>
        <w:rPr>
          <w:rFonts w:ascii="Times New Roman" w:hAnsi="Times New Roman"/>
        </w:rPr>
        <w:t>ers. "This waiting is the hardest part."</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Then, after a pause, her voice hardens: "For years we</w:t>
      </w:r>
      <w:r>
        <w:rPr>
          <w:rStyle w:val="None"/>
          <w:rFonts w:ascii="Times New Roman" w:hAnsi="Times New Roman"/>
        </w:rPr>
        <w:t>’</w:t>
      </w:r>
      <w:r>
        <w:rPr>
          <w:rFonts w:ascii="Times New Roman" w:hAnsi="Times New Roman"/>
        </w:rPr>
        <w:t>ve cried for justice and they</w:t>
      </w:r>
      <w:r>
        <w:rPr>
          <w:rStyle w:val="None"/>
          <w:rFonts w:ascii="Times New Roman" w:hAnsi="Times New Roman"/>
        </w:rPr>
        <w:t>’</w:t>
      </w:r>
      <w:r>
        <w:rPr>
          <w:rFonts w:ascii="Times New Roman" w:hAnsi="Times New Roman"/>
        </w:rPr>
        <w:t>ve given us more coffins.”</w:t>
      </w:r>
    </w:p>
    <w:p w:rsidR="00CE62AE" w:rsidRDefault="00504AEA">
      <w:pPr>
        <w:pStyle w:val="Default"/>
        <w:spacing w:before="100" w:after="100"/>
        <w:jc w:val="both"/>
        <w:rPr>
          <w:rStyle w:val="None"/>
          <w:rFonts w:ascii="Times New Roman" w:eastAsia="Times New Roman" w:hAnsi="Times New Roman" w:cs="Times New Roman"/>
          <w:b/>
          <w:bCs/>
        </w:rPr>
      </w:pPr>
      <w:r>
        <w:rPr>
          <w:rStyle w:val="None"/>
          <w:rFonts w:ascii="Times New Roman" w:hAnsi="Times New Roman"/>
          <w:b/>
          <w:bCs/>
        </w:rPr>
        <w:t>What Next?</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As Kenya marks the one-year anniversary of the Gen Z uprising, the country stands at a crossr</w:t>
      </w:r>
      <w:r>
        <w:rPr>
          <w:rFonts w:ascii="Times New Roman" w:hAnsi="Times New Roman"/>
        </w:rPr>
        <w:t>oads. The youth movement has cracked open the political conversation but the state</w:t>
      </w:r>
      <w:r>
        <w:rPr>
          <w:rStyle w:val="None"/>
          <w:rFonts w:ascii="Times New Roman" w:hAnsi="Times New Roman"/>
        </w:rPr>
        <w:t>’</w:t>
      </w:r>
      <w:r>
        <w:rPr>
          <w:rFonts w:ascii="Times New Roman" w:hAnsi="Times New Roman"/>
        </w:rPr>
        <w:t>s reluctance to deliver justice threatens to undo the trust it inspired.</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"There can be no healing without accountability," says Dr. Mwaura. "Otherwise, we are just postponin</w:t>
      </w:r>
      <w:r>
        <w:rPr>
          <w:rFonts w:ascii="Times New Roman" w:hAnsi="Times New Roman"/>
        </w:rPr>
        <w:t>g the next eruption."</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 xml:space="preserve">One year on, the fire has not gone out. Across Nairobi, Kisumu, and parts of the coast, small pockets of protests have flared again, this time against ongoing extrajudicial killings and police brutality, particularly in connection to </w:t>
      </w:r>
      <w:r>
        <w:rPr>
          <w:rFonts w:ascii="Times New Roman" w:hAnsi="Times New Roman"/>
        </w:rPr>
        <w:t>the death of teacher Albert Ojwang in custody.</w:t>
      </w:r>
    </w:p>
    <w:p w:rsidR="00CE62AE" w:rsidRDefault="00504AEA">
      <w:pPr>
        <w:pStyle w:val="Default"/>
        <w:spacing w:before="100" w:after="100"/>
        <w:jc w:val="both"/>
        <w:rPr>
          <w:rFonts w:ascii="Times New Roman" w:eastAsia="Times New Roman" w:hAnsi="Times New Roman" w:cs="Times New Roman"/>
        </w:rPr>
      </w:pPr>
      <w:r>
        <w:rPr>
          <w:rFonts w:ascii="Times New Roman" w:hAnsi="Times New Roman"/>
        </w:rPr>
        <w:t>From placards to petitions, Kenya</w:t>
      </w:r>
      <w:r>
        <w:rPr>
          <w:rStyle w:val="None"/>
          <w:rFonts w:ascii="Times New Roman" w:hAnsi="Times New Roman"/>
        </w:rPr>
        <w:t>’</w:t>
      </w:r>
      <w:r>
        <w:rPr>
          <w:rFonts w:ascii="Times New Roman" w:hAnsi="Times New Roman"/>
        </w:rPr>
        <w:t>s youth continue to demand an end to state violence. Mama Evans agrees. But for now, her revolution is quiet, a candle burning next to Evans</w:t>
      </w:r>
      <w:r>
        <w:rPr>
          <w:rStyle w:val="None"/>
          <w:rFonts w:ascii="Times New Roman" w:hAnsi="Times New Roman"/>
        </w:rPr>
        <w:t xml:space="preserve">’ </w:t>
      </w:r>
      <w:r>
        <w:rPr>
          <w:rFonts w:ascii="Times New Roman" w:hAnsi="Times New Roman"/>
        </w:rPr>
        <w:t xml:space="preserve">photo, a prayer whispered every </w:t>
      </w:r>
      <w:r>
        <w:rPr>
          <w:rFonts w:ascii="Times New Roman" w:hAnsi="Times New Roman"/>
        </w:rPr>
        <w:t>night, a hope that somehow, one day, someone will knock on her gate with the truth.</w:t>
      </w:r>
    </w:p>
    <w:p w:rsidR="00CE62AE" w:rsidRDefault="00504AEA">
      <w:pPr>
        <w:pStyle w:val="Default"/>
        <w:numPr>
          <w:ilvl w:val="0"/>
          <w:numId w:val="2"/>
        </w:numPr>
        <w:spacing w:before="100" w:after="100"/>
        <w:jc w:val="both"/>
        <w:rPr>
          <w:rStyle w:val="None"/>
          <w:rFonts w:ascii="Times New Roman" w:eastAsia="Times New Roman" w:hAnsi="Times New Roman" w:cs="Times New Roman"/>
          <w:b/>
          <w:bCs/>
        </w:rPr>
      </w:pPr>
      <w:r>
        <w:rPr>
          <w:rStyle w:val="None"/>
          <w:rFonts w:ascii="Times New Roman" w:hAnsi="Times New Roman"/>
          <w:b/>
          <w:bCs/>
        </w:rPr>
        <w:t xml:space="preserve">In view of the foregoing article, identify and critically analyse at least five constitutional and governance challenges raised in the article. </w:t>
      </w:r>
      <w:r>
        <w:rPr>
          <w:rStyle w:val="None"/>
          <w:rFonts w:ascii="Times New Roman" w:hAnsi="Times New Roman"/>
          <w:b/>
          <w:bCs/>
        </w:rPr>
        <w:tab/>
      </w:r>
      <w:r>
        <w:rPr>
          <w:rStyle w:val="None"/>
          <w:rFonts w:ascii="Times New Roman" w:hAnsi="Times New Roman"/>
          <w:b/>
          <w:bCs/>
        </w:rPr>
        <w:tab/>
      </w:r>
      <w:r>
        <w:rPr>
          <w:rStyle w:val="None"/>
          <w:rFonts w:ascii="Times New Roman" w:hAnsi="Times New Roman"/>
          <w:b/>
          <w:bCs/>
        </w:rPr>
        <w:tab/>
      </w:r>
      <w:r>
        <w:rPr>
          <w:rStyle w:val="None"/>
          <w:rFonts w:ascii="Times New Roman" w:hAnsi="Times New Roman"/>
          <w:b/>
          <w:bCs/>
        </w:rPr>
        <w:tab/>
      </w:r>
      <w:r>
        <w:rPr>
          <w:rStyle w:val="None"/>
          <w:rFonts w:ascii="Times New Roman" w:hAnsi="Times New Roman"/>
          <w:b/>
          <w:bCs/>
        </w:rPr>
        <w:t xml:space="preserve">(20 </w:t>
      </w:r>
      <w:r>
        <w:rPr>
          <w:rStyle w:val="None"/>
          <w:rFonts w:ascii="Times New Roman" w:hAnsi="Times New Roman"/>
          <w:b/>
          <w:bCs/>
        </w:rPr>
        <w:t>M</w:t>
      </w:r>
      <w:r>
        <w:rPr>
          <w:rStyle w:val="None"/>
          <w:rFonts w:ascii="Times New Roman" w:hAnsi="Times New Roman"/>
          <w:b/>
          <w:bCs/>
        </w:rPr>
        <w:t>arks)</w:t>
      </w:r>
    </w:p>
    <w:p w:rsidR="00CE62AE" w:rsidRDefault="00504AEA">
      <w:pPr>
        <w:pStyle w:val="Default"/>
        <w:numPr>
          <w:ilvl w:val="0"/>
          <w:numId w:val="2"/>
        </w:numPr>
        <w:spacing w:before="100" w:after="100"/>
        <w:jc w:val="both"/>
        <w:rPr>
          <w:rStyle w:val="None"/>
          <w:rFonts w:ascii="Times New Roman" w:hAnsi="Times New Roman"/>
          <w:b/>
          <w:bCs/>
        </w:rPr>
      </w:pPr>
      <w:r>
        <w:rPr>
          <w:rStyle w:val="None"/>
          <w:rFonts w:ascii="Times New Roman" w:hAnsi="Times New Roman"/>
          <w:b/>
          <w:bCs/>
        </w:rPr>
        <w:t>Provide a det</w:t>
      </w:r>
      <w:r>
        <w:rPr>
          <w:rStyle w:val="None"/>
          <w:rFonts w:ascii="Times New Roman" w:hAnsi="Times New Roman"/>
          <w:b/>
          <w:bCs/>
        </w:rPr>
        <w:t xml:space="preserve">ailed opinion on the Bill of Rights violations committed and the legal remedies available to the family of Mama Evans and other similarly placed families in Kenya. </w:t>
      </w:r>
    </w:p>
    <w:p w:rsidR="00CE62AE" w:rsidRDefault="00504AEA">
      <w:pPr>
        <w:pStyle w:val="Default"/>
        <w:spacing w:before="100" w:after="100"/>
        <w:ind w:left="7200" w:firstLine="720"/>
        <w:jc w:val="both"/>
        <w:rPr>
          <w:rStyle w:val="None"/>
          <w:rFonts w:ascii="Times New Roman" w:eastAsia="Times New Roman" w:hAnsi="Times New Roman" w:cs="Times New Roman"/>
          <w:b/>
          <w:bCs/>
        </w:rPr>
      </w:pPr>
      <w:r>
        <w:rPr>
          <w:rStyle w:val="None"/>
          <w:rFonts w:ascii="Times New Roman" w:hAnsi="Times New Roman"/>
          <w:b/>
          <w:bCs/>
        </w:rPr>
        <w:t xml:space="preserve">(10 </w:t>
      </w:r>
      <w:r>
        <w:rPr>
          <w:rStyle w:val="None"/>
          <w:rFonts w:ascii="Times New Roman" w:hAnsi="Times New Roman"/>
          <w:b/>
          <w:bCs/>
        </w:rPr>
        <w:t>M</w:t>
      </w:r>
      <w:r>
        <w:rPr>
          <w:rStyle w:val="None"/>
          <w:rFonts w:ascii="Times New Roman" w:hAnsi="Times New Roman"/>
          <w:b/>
          <w:bCs/>
        </w:rPr>
        <w:t>arks)</w:t>
      </w:r>
    </w:p>
    <w:p w:rsidR="00CE62AE" w:rsidRDefault="00CE62AE">
      <w:pPr>
        <w:pStyle w:val="BodyA"/>
        <w:spacing w:before="120" w:after="120" w:line="288" w:lineRule="auto"/>
        <w:jc w:val="both"/>
        <w:rPr>
          <w:rFonts w:ascii="Times New Roman" w:eastAsia="Times New Roman" w:hAnsi="Times New Roman" w:cs="Times New Roman"/>
          <w:b/>
          <w:bCs/>
          <w:sz w:val="24"/>
          <w:szCs w:val="24"/>
        </w:rPr>
      </w:pPr>
    </w:p>
    <w:p w:rsidR="00CE62AE" w:rsidRDefault="00504AEA">
      <w:pPr>
        <w:pStyle w:val="BodyA"/>
        <w:spacing w:before="120" w:after="120" w:line="288"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lang w:val="it-IT"/>
        </w:rPr>
        <w:t xml:space="preserve">Question 2 (20 </w:t>
      </w:r>
      <w:r>
        <w:rPr>
          <w:rStyle w:val="None"/>
          <w:rFonts w:ascii="Times New Roman" w:hAnsi="Times New Roman"/>
          <w:b/>
          <w:bCs/>
          <w:sz w:val="24"/>
          <w:szCs w:val="24"/>
          <w:lang w:val="en-US"/>
        </w:rPr>
        <w:t>Marks)</w:t>
      </w:r>
    </w:p>
    <w:p w:rsidR="00CE62AE" w:rsidRDefault="00504AEA">
      <w:pPr>
        <w:pStyle w:val="BodyA"/>
        <w:spacing w:before="120" w:after="120" w:line="288" w:lineRule="auto"/>
        <w:jc w:val="both"/>
        <w:rPr>
          <w:rStyle w:val="None"/>
          <w:rFonts w:ascii="Times New Roman" w:eastAsia="Times New Roman" w:hAnsi="Times New Roman" w:cs="Times New Roman"/>
          <w:sz w:val="24"/>
          <w:szCs w:val="24"/>
        </w:rPr>
      </w:pPr>
      <w:r>
        <w:rPr>
          <w:rStyle w:val="None"/>
          <w:rFonts w:ascii="Times New Roman" w:hAnsi="Times New Roman"/>
          <w:sz w:val="24"/>
          <w:szCs w:val="24"/>
          <w:rtl/>
          <w:lang w:val="ar-SA"/>
        </w:rPr>
        <w:t>“</w:t>
      </w:r>
      <w:r>
        <w:rPr>
          <w:rStyle w:val="None"/>
          <w:rFonts w:ascii="Times New Roman" w:hAnsi="Times New Roman"/>
          <w:sz w:val="24"/>
          <w:szCs w:val="24"/>
        </w:rPr>
        <w:t>Kenya’</w:t>
      </w:r>
      <w:r>
        <w:rPr>
          <w:rStyle w:val="None"/>
          <w:rFonts w:ascii="Times New Roman" w:hAnsi="Times New Roman"/>
          <w:sz w:val="24"/>
          <w:szCs w:val="24"/>
          <w:lang w:val="en-US"/>
        </w:rPr>
        <w:t>s devolution is one of the most revolutionary unde</w:t>
      </w:r>
      <w:r>
        <w:rPr>
          <w:rStyle w:val="None"/>
          <w:rFonts w:ascii="Times New Roman" w:hAnsi="Times New Roman"/>
          <w:sz w:val="24"/>
          <w:szCs w:val="24"/>
          <w:lang w:val="en-US"/>
        </w:rPr>
        <w:t>rway in the world, involving large-scale political, fiscal, and administrative decentralis</w:t>
      </w:r>
      <w:r>
        <w:rPr>
          <w:rStyle w:val="None"/>
          <w:rFonts w:ascii="Times New Roman" w:hAnsi="Times New Roman"/>
          <w:sz w:val="24"/>
          <w:szCs w:val="24"/>
        </w:rPr>
        <w:t xml:space="preserve">ation.” </w:t>
      </w:r>
      <w:r>
        <w:rPr>
          <w:rStyle w:val="None"/>
          <w:rFonts w:ascii="Times New Roman" w:hAnsi="Times New Roman"/>
          <w:sz w:val="24"/>
          <w:szCs w:val="24"/>
          <w:lang w:val="en-US"/>
        </w:rPr>
        <w:t>-unknown</w:t>
      </w:r>
    </w:p>
    <w:p w:rsidR="00CE62AE" w:rsidRDefault="00504AEA">
      <w:pPr>
        <w:pStyle w:val="BodyA"/>
        <w:spacing w:before="120" w:after="120" w:line="288"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lang w:val="en-US"/>
        </w:rPr>
        <w:t>a) In view of the foregoing statement, provide a brief but critical analysis of Kenya</w:t>
      </w:r>
      <w:r>
        <w:rPr>
          <w:rStyle w:val="None"/>
          <w:rFonts w:ascii="Times New Roman" w:hAnsi="Times New Roman"/>
          <w:b/>
          <w:bCs/>
          <w:sz w:val="24"/>
          <w:szCs w:val="24"/>
        </w:rPr>
        <w:t>’</w:t>
      </w:r>
      <w:r>
        <w:rPr>
          <w:rStyle w:val="None"/>
          <w:rFonts w:ascii="Times New Roman" w:hAnsi="Times New Roman"/>
          <w:b/>
          <w:bCs/>
          <w:sz w:val="24"/>
          <w:szCs w:val="24"/>
          <w:lang w:val="fr-FR"/>
        </w:rPr>
        <w:t>s devolution architecture</w:t>
      </w:r>
      <w:r>
        <w:rPr>
          <w:rStyle w:val="None"/>
          <w:rFonts w:ascii="Times New Roman" w:hAnsi="Times New Roman"/>
          <w:b/>
          <w:bCs/>
          <w:sz w:val="24"/>
          <w:szCs w:val="24"/>
          <w:lang w:val="en-US"/>
        </w:rPr>
        <w:t xml:space="preserve"> </w:t>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(10 Marks)</w:t>
      </w:r>
    </w:p>
    <w:p w:rsidR="00CE62AE" w:rsidRDefault="00504AEA">
      <w:pPr>
        <w:pStyle w:val="BodyA"/>
        <w:spacing w:before="120" w:after="120" w:line="288" w:lineRule="auto"/>
        <w:jc w:val="both"/>
        <w:rPr>
          <w:rStyle w:val="None"/>
          <w:rFonts w:ascii="Times New Roman" w:eastAsia="Times New Roman" w:hAnsi="Times New Roman" w:cs="Times New Roman"/>
          <w:b/>
          <w:bCs/>
          <w:sz w:val="24"/>
          <w:szCs w:val="24"/>
          <w:lang w:val="en-US"/>
        </w:rPr>
      </w:pPr>
      <w:r>
        <w:rPr>
          <w:rStyle w:val="None"/>
          <w:rFonts w:ascii="Times New Roman" w:hAnsi="Times New Roman"/>
          <w:b/>
          <w:bCs/>
          <w:sz w:val="24"/>
          <w:szCs w:val="24"/>
          <w:lang w:val="en-US"/>
        </w:rPr>
        <w:t xml:space="preserve">b) Identify and </w:t>
      </w:r>
      <w:r>
        <w:rPr>
          <w:rStyle w:val="None"/>
          <w:rFonts w:ascii="Times New Roman" w:hAnsi="Times New Roman"/>
          <w:b/>
          <w:bCs/>
          <w:sz w:val="24"/>
          <w:szCs w:val="24"/>
          <w:lang w:val="en-US"/>
        </w:rPr>
        <w:t>propose practicable and robust legal reform in at least Four (4) areas which would enhance the objects of devolution as enshrined in article 174 of the Constitution of Kenya.(</w:t>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 xml:space="preserve"> 10 Marks)</w:t>
      </w:r>
    </w:p>
    <w:p w:rsidR="00CE62AE" w:rsidRDefault="00CE62AE">
      <w:pPr>
        <w:pStyle w:val="BodyA"/>
        <w:spacing w:after="200" w:line="288" w:lineRule="auto"/>
        <w:rPr>
          <w:rFonts w:ascii="Times New Roman" w:eastAsia="Times New Roman" w:hAnsi="Times New Roman" w:cs="Times New Roman"/>
        </w:rPr>
      </w:pPr>
    </w:p>
    <w:p w:rsidR="00CE62AE" w:rsidRDefault="00504AEA">
      <w:pPr>
        <w:pStyle w:val="BodyA"/>
        <w:spacing w:after="200" w:line="288" w:lineRule="auto"/>
        <w:jc w:val="both"/>
        <w:outlineLvl w:val="0"/>
        <w:rPr>
          <w:rStyle w:val="None"/>
          <w:rFonts w:ascii="Times New Roman" w:eastAsia="Times New Roman" w:hAnsi="Times New Roman" w:cs="Times New Roman"/>
          <w:b/>
          <w:bCs/>
          <w:sz w:val="24"/>
          <w:szCs w:val="24"/>
        </w:rPr>
      </w:pPr>
      <w:r>
        <w:rPr>
          <w:rStyle w:val="None"/>
          <w:rFonts w:ascii="Times New Roman" w:hAnsi="Times New Roman"/>
          <w:b/>
          <w:bCs/>
          <w:sz w:val="24"/>
          <w:szCs w:val="24"/>
          <w:lang w:val="it-IT"/>
        </w:rPr>
        <w:t xml:space="preserve">Question 3. (20 </w:t>
      </w:r>
      <w:r>
        <w:rPr>
          <w:rStyle w:val="None"/>
          <w:rFonts w:ascii="Times New Roman" w:hAnsi="Times New Roman"/>
          <w:b/>
          <w:bCs/>
          <w:sz w:val="24"/>
          <w:szCs w:val="24"/>
          <w:lang w:val="en-US"/>
        </w:rPr>
        <w:t>Marks)</w:t>
      </w:r>
    </w:p>
    <w:p w:rsidR="00CE62AE" w:rsidRDefault="00504AEA">
      <w:pPr>
        <w:pStyle w:val="BodyA"/>
        <w:spacing w:after="200" w:line="288" w:lineRule="auto"/>
        <w:jc w:val="both"/>
        <w:rPr>
          <w:rStyle w:val="None"/>
          <w:rFonts w:ascii="Times New Roman" w:eastAsia="Times New Roman" w:hAnsi="Times New Roman" w:cs="Times New Roman"/>
          <w:b/>
          <w:bCs/>
          <w:i/>
          <w:iCs/>
          <w:sz w:val="24"/>
          <w:szCs w:val="24"/>
        </w:rPr>
      </w:pPr>
      <w:r>
        <w:rPr>
          <w:rStyle w:val="None"/>
          <w:rFonts w:ascii="Times New Roman" w:hAnsi="Times New Roman"/>
          <w:sz w:val="24"/>
          <w:szCs w:val="24"/>
          <w:u w:color="333333"/>
          <w:shd w:val="clear" w:color="auto" w:fill="FFFFFF"/>
        </w:rPr>
        <w:t>“…</w:t>
      </w:r>
      <w:r>
        <w:rPr>
          <w:rStyle w:val="None"/>
          <w:rFonts w:ascii="Times New Roman" w:hAnsi="Times New Roman"/>
          <w:sz w:val="24"/>
          <w:szCs w:val="24"/>
          <w:u w:color="333333"/>
          <w:shd w:val="clear" w:color="auto" w:fill="FFFFFF"/>
          <w:lang w:val="en-US"/>
        </w:rPr>
        <w:t xml:space="preserve">. The Constitution of a nation is not simply a statute which mechanically defines the structures of government and the relationship between the government and the governed. It is a mirror reflecting the </w:t>
      </w:r>
      <w:r>
        <w:rPr>
          <w:rStyle w:val="None"/>
          <w:rFonts w:ascii="Times New Roman" w:hAnsi="Times New Roman"/>
          <w:sz w:val="24"/>
          <w:szCs w:val="24"/>
          <w:u w:color="333333"/>
          <w:shd w:val="clear" w:color="auto" w:fill="FFFFFF"/>
        </w:rPr>
        <w:t>‘</w:t>
      </w:r>
      <w:r>
        <w:rPr>
          <w:rStyle w:val="None"/>
          <w:rFonts w:ascii="Times New Roman" w:hAnsi="Times New Roman"/>
          <w:sz w:val="24"/>
          <w:szCs w:val="24"/>
          <w:u w:color="333333"/>
          <w:shd w:val="clear" w:color="auto" w:fill="FFFFFF"/>
          <w:lang w:val="fr-FR"/>
        </w:rPr>
        <w:t>national soul</w:t>
      </w:r>
      <w:r>
        <w:rPr>
          <w:rStyle w:val="None"/>
          <w:rFonts w:ascii="Times New Roman" w:hAnsi="Times New Roman"/>
          <w:sz w:val="24"/>
          <w:szCs w:val="24"/>
          <w:u w:color="333333"/>
          <w:shd w:val="clear" w:color="auto" w:fill="FFFFFF"/>
        </w:rPr>
        <w:t xml:space="preserve">’ </w:t>
      </w:r>
      <w:r>
        <w:rPr>
          <w:rStyle w:val="None"/>
          <w:rFonts w:ascii="Times New Roman" w:hAnsi="Times New Roman"/>
          <w:sz w:val="24"/>
          <w:szCs w:val="24"/>
          <w:u w:color="333333"/>
          <w:shd w:val="clear" w:color="auto" w:fill="FFFFFF"/>
          <w:lang w:val="en-US"/>
        </w:rPr>
        <w:t>the identification of ideas and</w:t>
      </w:r>
      <w:r>
        <w:rPr>
          <w:rStyle w:val="None"/>
          <w:rFonts w:ascii="Times New Roman" w:hAnsi="Times New Roman"/>
          <w:sz w:val="24"/>
          <w:szCs w:val="24"/>
          <w:u w:color="333333"/>
          <w:shd w:val="clear" w:color="auto" w:fill="FFFFFF"/>
        </w:rPr>
        <w:t>…</w:t>
      </w:r>
      <w:r>
        <w:rPr>
          <w:rStyle w:val="None"/>
          <w:rFonts w:ascii="Times New Roman" w:hAnsi="Times New Roman"/>
          <w:sz w:val="24"/>
          <w:szCs w:val="24"/>
          <w:u w:color="333333"/>
          <w:shd w:val="clear" w:color="auto" w:fill="FFFFFF"/>
          <w:lang w:val="en-US"/>
        </w:rPr>
        <w:t>aspir</w:t>
      </w:r>
      <w:r>
        <w:rPr>
          <w:rStyle w:val="None"/>
          <w:rFonts w:ascii="Times New Roman" w:hAnsi="Times New Roman"/>
          <w:sz w:val="24"/>
          <w:szCs w:val="24"/>
          <w:u w:color="333333"/>
          <w:shd w:val="clear" w:color="auto" w:fill="FFFFFF"/>
          <w:lang w:val="en-US"/>
        </w:rPr>
        <w:t>ations of a nation, the articulation of the values bonding its people and disciplining its government. The spirit and tenor of the Constitution must, therefore preside and permeate the process of judicial interpretation and judicial discretion</w:t>
      </w:r>
      <w:r>
        <w:rPr>
          <w:rStyle w:val="None"/>
          <w:rFonts w:ascii="Times New Roman" w:hAnsi="Times New Roman"/>
          <w:sz w:val="24"/>
          <w:szCs w:val="24"/>
          <w:u w:color="333333"/>
          <w:shd w:val="clear" w:color="auto" w:fill="FFFFFF"/>
        </w:rPr>
        <w:t>’</w:t>
      </w:r>
      <w:r>
        <w:rPr>
          <w:rStyle w:val="None"/>
          <w:rFonts w:ascii="Times New Roman" w:hAnsi="Times New Roman"/>
          <w:b/>
          <w:bCs/>
          <w:i/>
          <w:iCs/>
          <w:sz w:val="24"/>
          <w:szCs w:val="24"/>
          <w:u w:color="333333"/>
          <w:shd w:val="clear" w:color="auto" w:fill="FFFFFF"/>
          <w:lang w:val="en-US"/>
        </w:rPr>
        <w:t xml:space="preserve"> In the Matt</w:t>
      </w:r>
      <w:r>
        <w:rPr>
          <w:rStyle w:val="None"/>
          <w:rFonts w:ascii="Times New Roman" w:hAnsi="Times New Roman"/>
          <w:b/>
          <w:bCs/>
          <w:i/>
          <w:iCs/>
          <w:sz w:val="24"/>
          <w:szCs w:val="24"/>
          <w:u w:color="333333"/>
          <w:shd w:val="clear" w:color="auto" w:fill="FFFFFF"/>
          <w:lang w:val="en-US"/>
        </w:rPr>
        <w:t>er of the Interim Independent Electoral Commission, Constitutional Application No. 2 of 2011 (Supreme Court of Kenya)</w:t>
      </w:r>
    </w:p>
    <w:p w:rsidR="00CE62AE" w:rsidRDefault="00504AEA">
      <w:pPr>
        <w:pStyle w:val="BodyA"/>
        <w:spacing w:after="200" w:line="288" w:lineRule="auto"/>
        <w:jc w:val="both"/>
      </w:pPr>
      <w:r>
        <w:rPr>
          <w:rStyle w:val="None"/>
          <w:rFonts w:ascii="Times New Roman" w:hAnsi="Times New Roman"/>
          <w:b/>
          <w:bCs/>
          <w:sz w:val="24"/>
          <w:szCs w:val="24"/>
          <w:lang w:val="en-US"/>
        </w:rPr>
        <w:t>In view of the foregoing statement, and with the help of case-law, the principles of constitutional interpretation as well as the provisio</w:t>
      </w:r>
      <w:r>
        <w:rPr>
          <w:rStyle w:val="None"/>
          <w:rFonts w:ascii="Times New Roman" w:hAnsi="Times New Roman"/>
          <w:b/>
          <w:bCs/>
          <w:sz w:val="24"/>
          <w:szCs w:val="24"/>
          <w:lang w:val="en-US"/>
        </w:rPr>
        <w:t xml:space="preserve">ns of relevant articles of the Constitution, analyse how the Constitution of Kenya has provided within itself, guideposts on the interpretation of its provisions. </w:t>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ab/>
      </w:r>
      <w:r>
        <w:rPr>
          <w:rStyle w:val="None"/>
          <w:rFonts w:ascii="Times New Roman" w:hAnsi="Times New Roman"/>
          <w:b/>
          <w:bCs/>
          <w:sz w:val="24"/>
          <w:szCs w:val="24"/>
          <w:lang w:val="en-US"/>
        </w:rPr>
        <w:t>(20 Marks)</w:t>
      </w:r>
    </w:p>
    <w:sectPr w:rsidR="00CE62AE">
      <w:headerReference w:type="default" r:id="rId10"/>
      <w:footerReference w:type="default" r:id="rId11"/>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4AEA" w:rsidRDefault="00504AEA">
      <w:r>
        <w:separator/>
      </w:r>
    </w:p>
  </w:endnote>
  <w:endnote w:type="continuationSeparator" w:id="0">
    <w:p w:rsidR="00504AEA" w:rsidRDefault="00504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62AE" w:rsidRDefault="00504AEA">
    <w:pPr>
      <w:pStyle w:val="HeaderFooter"/>
    </w:pPr>
    <w:r>
      <w:rPr>
        <w:noProof/>
        <w:lang w:val="en-US" w:eastAsia="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2700" cap="flat">
                        <a:noFill/>
                        <a:miter lim="400000"/>
                      </a:ln>
                    </wps:spPr>
                    <wps:style>
                      <a:lnRef idx="0">
                        <a:scrgbClr r="0" g="0" b="0"/>
                      </a:lnRef>
                      <a:fillRef idx="0">
                        <a:scrgbClr r="0" g="0" b="0"/>
                      </a:fillRef>
                      <a:effectRef idx="0">
                        <a:scrgbClr r="0" g="0" b="0"/>
                      </a:effectRef>
                      <a:fontRef idx="none"/>
                    </wps:style>
                    <wps:txbx>
                      <w:txbxContent>
                        <w:p w:rsidR="00CE62AE" w:rsidRDefault="00504AEA">
                          <w:pPr>
                            <w:pStyle w:val="Footer"/>
                          </w:pPr>
                          <w:r>
                            <w:t>P</w:t>
                          </w:r>
                          <w:r>
                            <w:t xml:space="preserve">age </w:t>
                          </w:r>
                          <w:r>
                            <w:fldChar w:fldCharType="begin"/>
                          </w:r>
                          <w:r>
                            <w:instrText xml:space="preserve"> PAGE  \* MERGEFORMAT </w:instrText>
                          </w:r>
                          <w:r>
                            <w:fldChar w:fldCharType="separate"/>
                          </w:r>
                          <w:r w:rsidR="005B3EDE">
                            <w:rPr>
                              <w:noProof/>
                            </w:rPr>
                            <w:t>2</w:t>
                          </w:r>
                          <w:r>
                            <w:fldChar w:fldCharType="end"/>
                          </w:r>
                          <w:r>
                            <w:t xml:space="preserve"> of </w:t>
                          </w:r>
                          <w:r>
                            <w:fldChar w:fldCharType="begin"/>
                          </w:r>
                          <w:r>
                            <w:instrText xml:space="preserve"> NUMPAGES  \* MERGEFORMAT </w:instrText>
                          </w:r>
                          <w:r>
                            <w:fldChar w:fldCharType="separate"/>
                          </w:r>
                          <w:r w:rsidR="005B3EDE">
                            <w:rPr>
                              <w:noProof/>
                            </w:rPr>
                            <w:t>4</w:t>
                          </w:r>
                          <w:r>
                            <w:fldChar w:fldCharType="end"/>
                          </w:r>
                        </w:p>
                      </w:txbxContent>
                    </wps:txbx>
                    <wps:bodyPr rot="0" spcFirstLastPara="0" vertOverflow="overflow" horzOverflow="overflow" vert="horz" wrap="none" lIns="0" tIns="0" rIns="0" bIns="0" numCol="1" spcCol="3810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O12WAIAABUFAAAOAAAAZHJzL2Uyb0RvYy54bWysVE1vEzEQvSPxHyzf6SYBQRRlU4VURUgV&#10;rZoizo7XTlbyl+xpd8Ov59mbTSvgUsQevOPxfPjNvPHysreGPamYWu9qPr2YcKac9E3r9jX//nD9&#10;bs5ZIuEaYbxTNT+qxC9Xb98su7BQM3/wplGRIYhLiy7U/EAUFlWV5EFZkS58UA6H2kcrCNu4r5oo&#10;OkS3pppNJh+rzscmRC9VStBeDYd8VeJrrSTdap0UMVNz3I3KGsu6y2u1WorFPopwaOXpGuIfbmFF&#10;65D0HOpKkGCPsf0jlG1l9MlrupDeVl7rVqqCAWimk9/QbA8iqIIFxUnhXKb0/8LKb093kbUNeseZ&#10;ExYtelA9sc++Z9NcnS6kBYy2AWbUQ50tT/oEZQbd62jzH3AYzlHn47m2OZjMTvPZfD7BkcTZuEGc&#10;6tk9xERflLcsCzWPaF6pqXi6STSYjiY5m/PXrTHQi4VxrEPU2aeSQIBH2ojB+YWVbQlcM62t+YdJ&#10;/jIO5DcOv4xzwFMkOho1RL5XGvUpsLIiybjfbUxkA4nAcmAaqVSCwSEbalzulb4nl+ytCndf6X92&#10;Kvm9o7O/w/AVtC/AZZH6XY8iZHHnmyN6HP0wIynI6xZ9uBGJ7kTEUAAnBp1usWjjUW9/kjg7+Pjz&#10;b/psD67ilLMOQ1bzchFmvjpwGAFpFOIo7EbBPdqNx9SCl7hLEd/Pp7nBkUzZQtTR2x94AdY5D/bC&#10;SWSrOY3ihoY+4QWRar0uRpi8IOjGbYPM4UtXw/qRwKdCs+dqnHiB2StEOb0Tebhf7ovV82u2+gUA&#10;AP//AwBQSwMEFAAGAAgAAAAhAJlu/HTXAAAABQEAAA8AAABkcnMvZG93bnJldi54bWxMj0FPwzAM&#10;he9I+w+RJ3Fj6XZAVWk6wbTBmcLgmjamLUucKsm2wq/HICS4WH561vP3yvXkrDhhiIMnBctFBgKp&#10;9WagTsHz0+4qBxGTJqOtJ1TwgRHW1eyi1IXxZ3rEU506wSEUC62gT2kspIxtj07HhR+R2HvzwenE&#10;MnTSBH3mcGflKsuupdMD8Ydej7jpsT3UR6dg277cxYc6vu+3tpPL8TXcfx4apS7n0+0NiIRT+juG&#10;b3xGh4qZGn8kE4VVwEXSz2Rvlecsm99FVqX8T199AQAA//8DAFBLAQItABQABgAIAAAAIQC2gziS&#10;/gAAAOEBAAATAAAAAAAAAAAAAAAAAAAAAABbQ29udGVudF9UeXBlc10ueG1sUEsBAi0AFAAGAAgA&#10;AAAhADj9If/WAAAAlAEAAAsAAAAAAAAAAAAAAAAALwEAAF9yZWxzLy5yZWxzUEsBAi0AFAAGAAgA&#10;AAAhAMEs7XZYAgAAFQUAAA4AAAAAAAAAAAAAAAAALgIAAGRycy9lMm9Eb2MueG1sUEsBAi0AFAAG&#10;AAgAAAAhAJlu/HTXAAAABQEAAA8AAAAAAAAAAAAAAAAAsgQAAGRycy9kb3ducmV2LnhtbFBLBQYA&#10;AAAABAAEAPMAAAC2BQAAAAA=&#10;" filled="f" stroked="f" strokeweight="1pt">
              <v:stroke miterlimit="4"/>
              <v:textbox style="mso-fit-shape-to-text:t" inset="0,0,0,0">
                <w:txbxContent>
                  <w:p w:rsidR="00CE62AE" w:rsidRDefault="00504AEA">
                    <w:pPr>
                      <w:pStyle w:val="Footer"/>
                    </w:pPr>
                    <w:r>
                      <w:t>P</w:t>
                    </w:r>
                    <w:r>
                      <w:t xml:space="preserve">age </w:t>
                    </w:r>
                    <w:r>
                      <w:fldChar w:fldCharType="begin"/>
                    </w:r>
                    <w:r>
                      <w:instrText xml:space="preserve"> PAGE  \* MERGEFORMAT </w:instrText>
                    </w:r>
                    <w:r>
                      <w:fldChar w:fldCharType="separate"/>
                    </w:r>
                    <w:r w:rsidR="005B3EDE">
                      <w:rPr>
                        <w:noProof/>
                      </w:rPr>
                      <w:t>2</w:t>
                    </w:r>
                    <w:r>
                      <w:fldChar w:fldCharType="end"/>
                    </w:r>
                    <w:r>
                      <w:t xml:space="preserve"> of </w:t>
                    </w:r>
                    <w:r>
                      <w:fldChar w:fldCharType="begin"/>
                    </w:r>
                    <w:r>
                      <w:instrText xml:space="preserve"> NUMPAGES  \* MERGEFORMAT </w:instrText>
                    </w:r>
                    <w:r>
                      <w:fldChar w:fldCharType="separate"/>
                    </w:r>
                    <w:r w:rsidR="005B3EDE">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4AEA" w:rsidRDefault="00504AEA">
      <w:r>
        <w:separator/>
      </w:r>
    </w:p>
  </w:footnote>
  <w:footnote w:type="continuationSeparator" w:id="0">
    <w:p w:rsidR="00504AEA" w:rsidRDefault="00504A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62AE" w:rsidRDefault="00CE62AE">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1D65E7"/>
    <w:multiLevelType w:val="multilevel"/>
    <w:tmpl w:val="221D65E7"/>
    <w:lvl w:ilvl="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72F9D9FB"/>
    <w:multiLevelType w:val="singleLevel"/>
    <w:tmpl w:val="72F9D9FB"/>
    <w:lvl w:ilvl="0">
      <w:start w:val="1"/>
      <w:numFmt w:val="lowerLetter"/>
      <w:lvlText w:val="%1)"/>
      <w:lvlJc w:val="left"/>
      <w:pPr>
        <w:tabs>
          <w:tab w:val="left" w:pos="425"/>
        </w:tabs>
        <w:ind w:left="425" w:hanging="425"/>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76A"/>
    <w:rsid w:val="0032576A"/>
    <w:rsid w:val="00382F87"/>
    <w:rsid w:val="004D41F0"/>
    <w:rsid w:val="00504AEA"/>
    <w:rsid w:val="005B3EDE"/>
    <w:rsid w:val="00686054"/>
    <w:rsid w:val="00CE62AE"/>
    <w:rsid w:val="07BE70C4"/>
    <w:rsid w:val="14952CF7"/>
    <w:rsid w:val="40F2714A"/>
    <w:rsid w:val="59C20C6F"/>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C5A2DC-01CF-45C5-831B-8293F1953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Hyperlink">
    <w:name w:val="Hyperlink"/>
    <w:rPr>
      <w:u w:val="single"/>
    </w:rPr>
  </w:style>
  <w:style w:type="paragraph" w:customStyle="1" w:styleId="HeaderFooter">
    <w:name w:val="Header &amp; Footer"/>
    <w:qFormat/>
    <w:pPr>
      <w:tabs>
        <w:tab w:val="right" w:pos="9020"/>
      </w:tabs>
    </w:pPr>
    <w:rPr>
      <w:rFonts w:ascii="Helvetica Neue" w:hAnsi="Helvetica Neue" w:cs="Arial Unicode MS"/>
      <w:color w:val="000000"/>
      <w:sz w:val="24"/>
      <w:szCs w:val="24"/>
      <w:lang w:val="zh-CN" w:eastAsia="en-GB"/>
    </w:rPr>
  </w:style>
  <w:style w:type="paragraph" w:customStyle="1" w:styleId="Body">
    <w:name w:val="Body"/>
    <w:qFormat/>
    <w:rPr>
      <w:rFonts w:cs="Arial Unicode MS"/>
      <w:color w:val="000000"/>
      <w:sz w:val="24"/>
      <w:szCs w:val="24"/>
      <w:u w:color="000000"/>
      <w:lang w:val="zh-CN" w:eastAsia="en-GB"/>
    </w:rPr>
  </w:style>
  <w:style w:type="paragraph" w:customStyle="1" w:styleId="Heading">
    <w:name w:val="Heading"/>
    <w:next w:val="BodyA"/>
    <w:pPr>
      <w:keepNext/>
      <w:outlineLvl w:val="0"/>
    </w:pPr>
    <w:rPr>
      <w:rFonts w:ascii="Helvetica Neue" w:hAnsi="Helvetica Neue" w:cs="Arial Unicode MS"/>
      <w:b/>
      <w:bCs/>
      <w:color w:val="000000"/>
      <w:sz w:val="36"/>
      <w:szCs w:val="36"/>
      <w:u w:color="000000"/>
      <w:lang w:val="de-DE" w:eastAsia="en-GB"/>
    </w:rPr>
  </w:style>
  <w:style w:type="paragraph" w:customStyle="1" w:styleId="BodyA">
    <w:name w:val="Body A"/>
    <w:qFormat/>
    <w:rPr>
      <w:rFonts w:ascii="Helvetica Neue" w:hAnsi="Helvetica Neue" w:cs="Arial Unicode MS"/>
      <w:color w:val="000000"/>
      <w:sz w:val="22"/>
      <w:szCs w:val="22"/>
      <w:u w:color="000000"/>
      <w:lang w:val="de-DE" w:eastAsia="en-GB"/>
    </w:rPr>
  </w:style>
  <w:style w:type="paragraph" w:customStyle="1" w:styleId="Default">
    <w:name w:val="Default"/>
    <w:qFormat/>
    <w:pPr>
      <w:spacing w:before="160" w:line="288" w:lineRule="auto"/>
    </w:pPr>
    <w:rPr>
      <w:rFonts w:ascii="Helvetica Neue" w:hAnsi="Helvetica Neue" w:cs="Arial Unicode MS"/>
      <w:color w:val="000000"/>
      <w:sz w:val="24"/>
      <w:szCs w:val="24"/>
      <w:u w:color="000000"/>
      <w:lang w:eastAsia="en-GB"/>
    </w:rPr>
  </w:style>
  <w:style w:type="character" w:customStyle="1" w:styleId="None">
    <w:name w:val="None"/>
    <w:qFormat/>
  </w:style>
  <w:style w:type="character" w:customStyle="1" w:styleId="Hyperlink0">
    <w:name w:val="Hyperlink.0"/>
    <w:basedOn w:val="None"/>
    <w:qFormat/>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fi.fr/en/africa/20250630-torn-between-grief-and-political-gain-kenya-s-gen-z-takes-stock"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spPr>
      <a:bodyPr rot="0" spcFirstLastPara="1" vertOverflow="overflow" horzOverflow="overflow" vert="horz" wrap="square" lIns="50800" tIns="50800" rIns="50800" bIns="50800" numCol="1" spcCol="38100" rtlCol="0" anchor="ctr">
        <a:spAutoFit/>
      </a:body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50800" tIns="50800" rIns="50800" bIns="50800"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1331</Words>
  <Characters>7593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hochieng</dc:creator>
  <cp:lastModifiedBy>user</cp:lastModifiedBy>
  <cp:revision>4</cp:revision>
  <dcterms:created xsi:type="dcterms:W3CDTF">2025-08-03T11:18:00Z</dcterms:created>
  <dcterms:modified xsi:type="dcterms:W3CDTF">2025-11-13T05:37:00Z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1D48332C85224BFCA8B0AD2E49D10196_12</vt:lpwstr>
  </property>
</Properties>
</file>