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77DE81">
      <w:pPr>
        <w:tabs>
          <w:tab w:val="left" w:pos="4095"/>
        </w:tabs>
        <w:jc w:val="center"/>
      </w:pPr>
      <w:bookmarkStart w:id="0" w:name="_GoBack"/>
      <w:bookmarkEnd w:id="0"/>
      <w:r>
        <w:rPr>
          <w:rFonts w:ascii="Times New Roman" w:hAnsi="Times New Roman"/>
          <w:b/>
          <w:sz w:val="24"/>
          <w:szCs w:val="24"/>
          <w:lang/>
        </w:rPr>
        <w:t xml:space="preserve"> </w:t>
      </w:r>
      <w:r>
        <w:rPr>
          <w:rFonts w:ascii="Times New Roman" w:hAnsi="Times New Roman"/>
          <w:b/>
          <w:sz w:val="24"/>
          <w:szCs w:val="24"/>
          <w:lang/>
        </w:rPr>
        <w:drawing>
          <wp:inline distT="0" distB="0" distL="114300" distR="114300">
            <wp:extent cx="1781175" cy="7715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6"/>
                    <a:stretch>
                      <a:fillRect/>
                    </a:stretch>
                  </pic:blipFill>
                  <pic:spPr>
                    <a:xfrm>
                      <a:off x="0" y="0"/>
                      <a:ext cx="1781175" cy="771525"/>
                    </a:xfrm>
                    <a:prstGeom prst="rect">
                      <a:avLst/>
                    </a:prstGeom>
                    <a:noFill/>
                    <a:ln>
                      <a:noFill/>
                    </a:ln>
                  </pic:spPr>
                </pic:pic>
              </a:graphicData>
            </a:graphic>
          </wp:inline>
        </w:drawing>
      </w:r>
    </w:p>
    <w:p w14:paraId="073C988C">
      <w:pPr>
        <w:keepNext/>
        <w:keepLines/>
        <w:spacing w:after="0"/>
        <w:jc w:val="center"/>
        <w:outlineLvl w:val="2"/>
        <w:rPr>
          <w:rFonts w:ascii="Times New Roman" w:hAnsi="Times New Roman" w:eastAsia="Times New Roman"/>
          <w:b/>
          <w:bCs/>
          <w:sz w:val="24"/>
          <w:szCs w:val="24"/>
        </w:rPr>
      </w:pPr>
      <w:r>
        <w:rPr>
          <w:rFonts w:ascii="Times New Roman" w:hAnsi="Times New Roman" w:eastAsia="Times New Roman"/>
          <w:b/>
          <w:bCs/>
          <w:sz w:val="24"/>
          <w:szCs w:val="24"/>
        </w:rPr>
        <w:t>Riara School of Business</w:t>
      </w:r>
    </w:p>
    <w:p w14:paraId="44361124">
      <w:pPr>
        <w:pBdr>
          <w:bottom w:val="single" w:color="auto" w:sz="12" w:space="1"/>
        </w:pBdr>
        <w:autoSpaceDE w:val="0"/>
        <w:autoSpaceDN w:val="0"/>
        <w:adjustRightInd w:val="0"/>
        <w:spacing w:after="0"/>
        <w:jc w:val="center"/>
        <w:rPr>
          <w:rFonts w:ascii="Times New Roman" w:hAnsi="Times New Roman" w:eastAsia="Times New Roman"/>
          <w:b/>
          <w:bCs/>
          <w:spacing w:val="-15"/>
          <w:sz w:val="24"/>
          <w:szCs w:val="24"/>
        </w:rPr>
      </w:pPr>
      <w:r>
        <w:rPr>
          <w:rFonts w:ascii="Times New Roman" w:hAnsi="Times New Roman" w:eastAsia="Times New Roman"/>
          <w:b/>
          <w:bCs/>
          <w:i/>
          <w:spacing w:val="-15"/>
          <w:sz w:val="24"/>
          <w:szCs w:val="24"/>
        </w:rPr>
        <w:t>Nurturing business innovators</w:t>
      </w:r>
    </w:p>
    <w:p w14:paraId="6CB807BF">
      <w:pPr>
        <w:pBdr>
          <w:bottom w:val="single" w:color="auto" w:sz="12" w:space="1"/>
        </w:pBdr>
        <w:autoSpaceDE w:val="0"/>
        <w:autoSpaceDN w:val="0"/>
        <w:adjustRightInd w:val="0"/>
        <w:spacing w:after="0"/>
        <w:jc w:val="center"/>
        <w:rPr>
          <w:rFonts w:ascii="Times New Roman" w:hAnsi="Times New Roman" w:eastAsia="Times New Roman"/>
          <w:b/>
          <w:bCs/>
          <w:spacing w:val="-15"/>
          <w:sz w:val="24"/>
          <w:szCs w:val="24"/>
        </w:rPr>
      </w:pPr>
    </w:p>
    <w:p w14:paraId="0678AEE5">
      <w:pPr>
        <w:pBdr>
          <w:bottom w:val="single" w:color="auto" w:sz="12" w:space="1"/>
        </w:pBdr>
        <w:autoSpaceDE w:val="0"/>
        <w:autoSpaceDN w:val="0"/>
        <w:adjustRightInd w:val="0"/>
        <w:spacing w:after="0"/>
        <w:jc w:val="center"/>
        <w:rPr>
          <w:rFonts w:ascii="Times New Roman" w:hAnsi="Times New Roman" w:eastAsia="Times New Roman"/>
          <w:b/>
          <w:bCs/>
          <w:spacing w:val="-15"/>
          <w:sz w:val="24"/>
          <w:szCs w:val="24"/>
        </w:rPr>
      </w:pPr>
      <w:r>
        <w:rPr>
          <w:rFonts w:ascii="Times New Roman" w:hAnsi="Times New Roman" w:eastAsia="Times New Roman"/>
          <w:b/>
          <w:bCs/>
          <w:spacing w:val="-15"/>
          <w:sz w:val="24"/>
          <w:szCs w:val="24"/>
        </w:rPr>
        <w:t>SEPTEMBER-DECEMBER 2024 TRIMESTER</w:t>
      </w:r>
    </w:p>
    <w:p w14:paraId="45411D33">
      <w:pPr>
        <w:pBdr>
          <w:bottom w:val="single" w:color="auto" w:sz="12" w:space="1"/>
        </w:pBdr>
        <w:autoSpaceDE w:val="0"/>
        <w:autoSpaceDN w:val="0"/>
        <w:adjustRightInd w:val="0"/>
        <w:spacing w:after="0"/>
        <w:jc w:val="center"/>
        <w:rPr>
          <w:rFonts w:ascii="Times New Roman" w:hAnsi="Times New Roman" w:eastAsia="Times New Roman"/>
          <w:b/>
          <w:bCs/>
          <w:color w:val="FF0000"/>
          <w:spacing w:val="-15"/>
          <w:sz w:val="24"/>
          <w:szCs w:val="24"/>
        </w:rPr>
      </w:pPr>
      <w:r>
        <w:rPr>
          <w:rFonts w:ascii="Times New Roman" w:hAnsi="Times New Roman" w:eastAsia="Times New Roman"/>
          <w:b/>
          <w:bCs/>
          <w:spacing w:val="-15"/>
          <w:sz w:val="24"/>
          <w:szCs w:val="24"/>
        </w:rPr>
        <w:t>EXAMINATION FOR DIPLOMA IN BUSINESS ADMINISTRATION</w:t>
      </w:r>
    </w:p>
    <w:p w14:paraId="58C6D75B">
      <w:pPr>
        <w:pBdr>
          <w:bottom w:val="single" w:color="auto" w:sz="12" w:space="1"/>
        </w:pBdr>
        <w:autoSpaceDE w:val="0"/>
        <w:autoSpaceDN w:val="0"/>
        <w:adjustRightInd w:val="0"/>
        <w:spacing w:after="0"/>
        <w:jc w:val="center"/>
        <w:rPr>
          <w:rFonts w:ascii="Times New Roman" w:hAnsi="Times New Roman" w:eastAsia="Times New Roman"/>
          <w:b/>
          <w:bCs/>
          <w:spacing w:val="-15"/>
          <w:sz w:val="24"/>
          <w:szCs w:val="24"/>
        </w:rPr>
      </w:pPr>
    </w:p>
    <w:p w14:paraId="538DAFAB">
      <w:pPr>
        <w:pBdr>
          <w:bottom w:val="single" w:color="auto" w:sz="12" w:space="1"/>
        </w:pBdr>
        <w:autoSpaceDE w:val="0"/>
        <w:autoSpaceDN w:val="0"/>
        <w:adjustRightInd w:val="0"/>
        <w:spacing w:after="0"/>
        <w:jc w:val="center"/>
        <w:rPr>
          <w:rFonts w:ascii="Times New Roman" w:hAnsi="Times New Roman" w:eastAsia="Times New Roman"/>
          <w:b/>
          <w:bCs/>
          <w:spacing w:val="-15"/>
          <w:sz w:val="24"/>
          <w:szCs w:val="24"/>
        </w:rPr>
      </w:pPr>
      <w:r>
        <w:rPr>
          <w:rFonts w:ascii="Times New Roman" w:hAnsi="Times New Roman" w:eastAsia="Times New Roman"/>
          <w:b/>
          <w:bCs/>
          <w:spacing w:val="-15"/>
          <w:sz w:val="24"/>
          <w:szCs w:val="24"/>
        </w:rPr>
        <w:t>DAY PROGRAMME</w:t>
      </w:r>
    </w:p>
    <w:p w14:paraId="29A9B547">
      <w:pPr>
        <w:pBdr>
          <w:bottom w:val="single" w:color="auto" w:sz="12" w:space="1"/>
        </w:pBdr>
        <w:autoSpaceDE w:val="0"/>
        <w:autoSpaceDN w:val="0"/>
        <w:adjustRightInd w:val="0"/>
        <w:spacing w:after="0"/>
        <w:jc w:val="center"/>
        <w:rPr>
          <w:rFonts w:ascii="Times New Roman" w:hAnsi="Times New Roman" w:eastAsia="Times New Roman"/>
          <w:b/>
          <w:bCs/>
          <w:spacing w:val="-15"/>
          <w:sz w:val="24"/>
          <w:szCs w:val="24"/>
        </w:rPr>
      </w:pPr>
    </w:p>
    <w:p w14:paraId="525165BE">
      <w:pPr>
        <w:pBdr>
          <w:bottom w:val="single" w:color="auto" w:sz="12" w:space="1"/>
        </w:pBdr>
        <w:autoSpaceDE w:val="0"/>
        <w:autoSpaceDN w:val="0"/>
        <w:adjustRightInd w:val="0"/>
        <w:spacing w:after="0"/>
        <w:jc w:val="center"/>
        <w:rPr>
          <w:rFonts w:ascii="Times New Roman" w:hAnsi="Times New Roman" w:eastAsia="Times New Roman"/>
          <w:b/>
          <w:bCs/>
          <w:spacing w:val="-15"/>
          <w:sz w:val="24"/>
          <w:szCs w:val="24"/>
        </w:rPr>
      </w:pPr>
      <w:r>
        <w:rPr>
          <w:rFonts w:ascii="Times New Roman" w:hAnsi="Times New Roman" w:eastAsia="Times New Roman"/>
          <w:b/>
          <w:bCs/>
          <w:spacing w:val="-15"/>
          <w:sz w:val="24"/>
          <w:szCs w:val="24"/>
          <w:highlight w:val="yellow"/>
        </w:rPr>
        <w:t xml:space="preserve">RBM 019:  </w:t>
      </w:r>
      <w:r>
        <w:rPr>
          <w:rFonts w:ascii="Times New Roman" w:hAnsi="Times New Roman" w:eastAsia="Times New Roman"/>
          <w:b/>
          <w:bCs/>
          <w:spacing w:val="-15"/>
          <w:sz w:val="24"/>
          <w:szCs w:val="24"/>
        </w:rPr>
        <w:t xml:space="preserve"> COST ACCOUNTING</w:t>
      </w:r>
    </w:p>
    <w:p w14:paraId="5292A612">
      <w:pPr>
        <w:pBdr>
          <w:bottom w:val="single" w:color="auto" w:sz="12" w:space="1"/>
        </w:pBdr>
        <w:autoSpaceDE w:val="0"/>
        <w:autoSpaceDN w:val="0"/>
        <w:adjustRightInd w:val="0"/>
        <w:spacing w:after="0"/>
        <w:rPr>
          <w:rFonts w:ascii="Times New Roman" w:hAnsi="Times New Roman" w:eastAsia="Times New Roman"/>
          <w:b/>
          <w:caps/>
          <w:color w:val="000000"/>
          <w:spacing w:val="-15"/>
          <w:sz w:val="24"/>
          <w:szCs w:val="24"/>
        </w:rPr>
      </w:pPr>
      <w:r>
        <w:rPr>
          <w:rFonts w:ascii="Times New Roman" w:hAnsi="Times New Roman" w:eastAsia="Times New Roman"/>
          <w:b/>
          <w:bCs/>
          <w:color w:val="000000"/>
          <w:spacing w:val="-15"/>
          <w:sz w:val="24"/>
          <w:szCs w:val="24"/>
        </w:rPr>
        <w:t>DATE:</w:t>
      </w:r>
      <w:r>
        <w:rPr>
          <w:rFonts w:ascii="Times New Roman" w:hAnsi="Times New Roman" w:eastAsia="Times New Roman"/>
          <w:b/>
          <w:bCs/>
          <w:color w:val="000000"/>
          <w:spacing w:val="-15"/>
          <w:sz w:val="24"/>
          <w:szCs w:val="24"/>
        </w:rPr>
        <w:tab/>
      </w:r>
      <w:r>
        <w:rPr>
          <w:rFonts w:ascii="Times New Roman" w:hAnsi="Times New Roman" w:eastAsia="Times New Roman"/>
          <w:b/>
          <w:bCs/>
          <w:color w:val="000000"/>
          <w:spacing w:val="-15"/>
          <w:sz w:val="24"/>
          <w:szCs w:val="24"/>
        </w:rPr>
        <w:t>DECEMBER 2024</w:t>
      </w:r>
      <w:r>
        <w:rPr>
          <w:rFonts w:ascii="Times New Roman" w:hAnsi="Times New Roman" w:eastAsia="Times New Roman"/>
          <w:b/>
          <w:bCs/>
          <w:color w:val="000000"/>
          <w:spacing w:val="-15"/>
          <w:sz w:val="24"/>
          <w:szCs w:val="24"/>
        </w:rPr>
        <w:tab/>
      </w:r>
      <w:r>
        <w:rPr>
          <w:rFonts w:ascii="Times New Roman" w:hAnsi="Times New Roman" w:eastAsia="Times New Roman"/>
          <w:b/>
          <w:bCs/>
          <w:color w:val="000000"/>
          <w:spacing w:val="-15"/>
          <w:sz w:val="24"/>
          <w:szCs w:val="24"/>
        </w:rPr>
        <w:tab/>
      </w:r>
      <w:r>
        <w:rPr>
          <w:rFonts w:ascii="Times New Roman" w:hAnsi="Times New Roman" w:eastAsia="Times New Roman"/>
          <w:b/>
          <w:bCs/>
          <w:color w:val="000000"/>
          <w:spacing w:val="-15"/>
          <w:sz w:val="24"/>
          <w:szCs w:val="24"/>
        </w:rPr>
        <w:tab/>
      </w:r>
      <w:r>
        <w:rPr>
          <w:rFonts w:ascii="Times New Roman" w:hAnsi="Times New Roman" w:eastAsia="Times New Roman"/>
          <w:b/>
          <w:bCs/>
          <w:color w:val="000000"/>
          <w:spacing w:val="-15"/>
          <w:sz w:val="24"/>
          <w:szCs w:val="24"/>
        </w:rPr>
        <w:tab/>
      </w:r>
      <w:r>
        <w:rPr>
          <w:rFonts w:ascii="Times New Roman" w:hAnsi="Times New Roman" w:eastAsia="Times New Roman"/>
          <w:b/>
          <w:bCs/>
          <w:color w:val="000000"/>
          <w:spacing w:val="-15"/>
          <w:sz w:val="24"/>
          <w:szCs w:val="24"/>
        </w:rPr>
        <w:tab/>
      </w:r>
      <w:r>
        <w:rPr>
          <w:rFonts w:ascii="Times New Roman" w:hAnsi="Times New Roman" w:eastAsia="Times New Roman"/>
          <w:b/>
          <w:bCs/>
          <w:color w:val="000000"/>
          <w:spacing w:val="-15"/>
          <w:sz w:val="24"/>
          <w:szCs w:val="24"/>
        </w:rPr>
        <w:tab/>
      </w:r>
      <w:r>
        <w:rPr>
          <w:rFonts w:ascii="Times New Roman" w:hAnsi="Times New Roman" w:eastAsia="Times New Roman"/>
          <w:b/>
          <w:bCs/>
          <w:color w:val="000000"/>
          <w:spacing w:val="-15"/>
          <w:sz w:val="24"/>
          <w:szCs w:val="24"/>
        </w:rPr>
        <w:t xml:space="preserve">TIME: 2 HOURS </w:t>
      </w:r>
    </w:p>
    <w:p w14:paraId="60110FC4">
      <w:pPr>
        <w:autoSpaceDE w:val="0"/>
        <w:autoSpaceDN w:val="0"/>
        <w:adjustRightInd w:val="0"/>
        <w:spacing w:after="0" w:line="360" w:lineRule="auto"/>
        <w:jc w:val="both"/>
        <w:rPr>
          <w:rFonts w:ascii="Times New Roman" w:hAnsi="Times New Roman"/>
          <w:b/>
          <w:bCs/>
          <w:sz w:val="24"/>
          <w:szCs w:val="24"/>
          <w:u w:val="single"/>
        </w:rPr>
      </w:pPr>
    </w:p>
    <w:p w14:paraId="774A3634">
      <w:pPr>
        <w:autoSpaceDE w:val="0"/>
        <w:autoSpaceDN w:val="0"/>
        <w:adjustRightInd w:val="0"/>
        <w:spacing w:after="0" w:line="360" w:lineRule="auto"/>
        <w:jc w:val="both"/>
        <w:rPr>
          <w:rFonts w:ascii="Times New Roman" w:hAnsi="Times New Roman"/>
          <w:sz w:val="24"/>
          <w:szCs w:val="24"/>
          <w:u w:val="single"/>
        </w:rPr>
      </w:pPr>
      <w:r>
        <w:rPr>
          <w:rFonts w:ascii="Times New Roman" w:hAnsi="Times New Roman"/>
          <w:b/>
          <w:bCs/>
          <w:sz w:val="24"/>
          <w:szCs w:val="24"/>
          <w:u w:val="single"/>
        </w:rPr>
        <w:t xml:space="preserve">GENERAL INSTRUCTIONS: </w:t>
      </w:r>
    </w:p>
    <w:p w14:paraId="781A40F6">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Students are NOT permitted to write on the examination paper during reading time. </w:t>
      </w:r>
    </w:p>
    <w:p w14:paraId="0556C62B">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This is a closed book examination. Text book/Reference books/notes are not permitted. </w:t>
      </w:r>
    </w:p>
    <w:p w14:paraId="0D663798">
      <w:pPr>
        <w:autoSpaceDE w:val="0"/>
        <w:autoSpaceDN w:val="0"/>
        <w:adjustRightInd w:val="0"/>
        <w:spacing w:after="0" w:line="360" w:lineRule="auto"/>
        <w:jc w:val="both"/>
        <w:rPr>
          <w:rFonts w:ascii="Times New Roman" w:hAnsi="Times New Roman"/>
          <w:b/>
          <w:bCs/>
          <w:sz w:val="24"/>
          <w:szCs w:val="24"/>
          <w:u w:val="single"/>
        </w:rPr>
      </w:pPr>
    </w:p>
    <w:p w14:paraId="2FA7C761">
      <w:pPr>
        <w:autoSpaceDE w:val="0"/>
        <w:autoSpaceDN w:val="0"/>
        <w:adjustRightInd w:val="0"/>
        <w:spacing w:after="0" w:line="360" w:lineRule="auto"/>
        <w:jc w:val="both"/>
        <w:rPr>
          <w:rFonts w:ascii="Times New Roman" w:hAnsi="Times New Roman"/>
          <w:sz w:val="24"/>
          <w:szCs w:val="24"/>
        </w:rPr>
      </w:pPr>
      <w:r>
        <w:rPr>
          <w:rFonts w:ascii="Times New Roman" w:hAnsi="Times New Roman"/>
          <w:b/>
          <w:bCs/>
          <w:sz w:val="24"/>
          <w:szCs w:val="24"/>
          <w:u w:val="single"/>
        </w:rPr>
        <w:t>SPECIAL INSTRUCTIONS</w:t>
      </w:r>
      <w:r>
        <w:rPr>
          <w:rFonts w:ascii="Times New Roman" w:hAnsi="Times New Roman"/>
          <w:b/>
          <w:bCs/>
          <w:sz w:val="24"/>
          <w:szCs w:val="24"/>
        </w:rPr>
        <w:t xml:space="preserve">: </w:t>
      </w:r>
    </w:p>
    <w:p w14:paraId="0E4343C6">
      <w:pPr>
        <w:pStyle w:val="4"/>
        <w:numPr>
          <w:ilvl w:val="0"/>
          <w:numId w:val="1"/>
        </w:numPr>
        <w:autoSpaceDE w:val="0"/>
        <w:autoSpaceDN w:val="0"/>
        <w:adjustRightInd w:val="0"/>
        <w:spacing w:after="228" w:line="360" w:lineRule="auto"/>
        <w:jc w:val="both"/>
        <w:rPr>
          <w:rFonts w:ascii="Times New Roman" w:hAnsi="Times New Roman"/>
          <w:sz w:val="24"/>
          <w:szCs w:val="24"/>
        </w:rPr>
      </w:pPr>
      <w:r>
        <w:rPr>
          <w:rFonts w:ascii="Times New Roman" w:hAnsi="Times New Roman"/>
          <w:bCs/>
          <w:sz w:val="24"/>
          <w:szCs w:val="24"/>
        </w:rPr>
        <w:t>Write your REGISTRATION NO. Clearly on the answer booklet(s).</w:t>
      </w:r>
    </w:p>
    <w:p w14:paraId="03FF6BBE">
      <w:pPr>
        <w:pStyle w:val="4"/>
        <w:numPr>
          <w:ilvl w:val="0"/>
          <w:numId w:val="1"/>
        </w:numPr>
        <w:autoSpaceDE w:val="0"/>
        <w:autoSpaceDN w:val="0"/>
        <w:adjustRightInd w:val="0"/>
        <w:spacing w:after="228" w:line="360" w:lineRule="auto"/>
        <w:jc w:val="both"/>
        <w:rPr>
          <w:rFonts w:ascii="Times New Roman" w:hAnsi="Times New Roman"/>
          <w:sz w:val="24"/>
          <w:szCs w:val="24"/>
        </w:rPr>
      </w:pPr>
      <w:r>
        <w:rPr>
          <w:rFonts w:ascii="Times New Roman" w:hAnsi="Times New Roman"/>
          <w:sz w:val="24"/>
          <w:szCs w:val="24"/>
        </w:rPr>
        <w:t>Answer Question One and ANY other TWO questions.</w:t>
      </w:r>
    </w:p>
    <w:p w14:paraId="67CD38F9">
      <w:pPr>
        <w:pStyle w:val="4"/>
        <w:numPr>
          <w:ilvl w:val="0"/>
          <w:numId w:val="1"/>
        </w:numPr>
        <w:autoSpaceDE w:val="0"/>
        <w:autoSpaceDN w:val="0"/>
        <w:adjustRightInd w:val="0"/>
        <w:spacing w:after="228" w:line="360" w:lineRule="auto"/>
        <w:jc w:val="both"/>
        <w:rPr>
          <w:rFonts w:ascii="Times New Roman" w:hAnsi="Times New Roman"/>
          <w:sz w:val="24"/>
          <w:szCs w:val="24"/>
        </w:rPr>
      </w:pPr>
      <w:r>
        <w:rPr>
          <w:rFonts w:ascii="Times New Roman" w:hAnsi="Times New Roman"/>
          <w:bCs/>
          <w:sz w:val="24"/>
          <w:szCs w:val="24"/>
        </w:rPr>
        <w:t xml:space="preserve">Questions in all sections should be answered in answer booklet(s). </w:t>
      </w:r>
    </w:p>
    <w:p w14:paraId="146D24D3">
      <w:pPr>
        <w:pStyle w:val="4"/>
        <w:numPr>
          <w:ilvl w:val="0"/>
          <w:numId w:val="1"/>
        </w:numPr>
        <w:autoSpaceDE w:val="0"/>
        <w:autoSpaceDN w:val="0"/>
        <w:adjustRightInd w:val="0"/>
        <w:spacing w:after="228" w:line="360" w:lineRule="auto"/>
        <w:jc w:val="both"/>
        <w:rPr>
          <w:rFonts w:ascii="Times New Roman" w:hAnsi="Times New Roman"/>
          <w:sz w:val="24"/>
          <w:szCs w:val="24"/>
        </w:rPr>
      </w:pPr>
      <w:r>
        <w:rPr>
          <w:rFonts w:ascii="Times New Roman" w:hAnsi="Times New Roman"/>
          <w:bCs/>
          <w:sz w:val="24"/>
          <w:szCs w:val="24"/>
        </w:rPr>
        <w:t xml:space="preserve">Marks allocated to each question are shown at the end of the question. </w:t>
      </w:r>
    </w:p>
    <w:p w14:paraId="09ACD6B9">
      <w:pPr>
        <w:pStyle w:val="4"/>
        <w:numPr>
          <w:ilvl w:val="0"/>
          <w:numId w:val="1"/>
        </w:numPr>
        <w:autoSpaceDE w:val="0"/>
        <w:autoSpaceDN w:val="0"/>
        <w:adjustRightInd w:val="0"/>
        <w:spacing w:after="228" w:line="360" w:lineRule="auto"/>
        <w:jc w:val="both"/>
        <w:rPr>
          <w:rFonts w:ascii="Times New Roman" w:hAnsi="Times New Roman"/>
          <w:sz w:val="24"/>
          <w:szCs w:val="24"/>
        </w:rPr>
      </w:pPr>
      <w:r>
        <w:rPr>
          <w:rFonts w:ascii="Times New Roman" w:hAnsi="Times New Roman"/>
          <w:bCs/>
          <w:sz w:val="24"/>
          <w:szCs w:val="24"/>
        </w:rPr>
        <w:t xml:space="preserve">PLEASE start the answer to EACH question on a NEW PAGE. </w:t>
      </w:r>
    </w:p>
    <w:p w14:paraId="47A7A907">
      <w:pPr>
        <w:pStyle w:val="4"/>
        <w:numPr>
          <w:ilvl w:val="0"/>
          <w:numId w:val="1"/>
        </w:numPr>
        <w:autoSpaceDE w:val="0"/>
        <w:autoSpaceDN w:val="0"/>
        <w:adjustRightInd w:val="0"/>
        <w:spacing w:after="228" w:line="360" w:lineRule="auto"/>
        <w:jc w:val="both"/>
        <w:rPr>
          <w:rFonts w:ascii="Times New Roman" w:hAnsi="Times New Roman"/>
          <w:sz w:val="24"/>
          <w:szCs w:val="24"/>
        </w:rPr>
      </w:pPr>
      <w:r>
        <w:rPr>
          <w:rFonts w:ascii="Times New Roman" w:hAnsi="Times New Roman"/>
          <w:bCs/>
          <w:sz w:val="24"/>
          <w:szCs w:val="24"/>
        </w:rPr>
        <w:t xml:space="preserve">For the questions, write the number of the question on the answer booklet(s) in the order you answered them. </w:t>
      </w:r>
    </w:p>
    <w:p w14:paraId="3C5ACBE9">
      <w:pPr>
        <w:pStyle w:val="4"/>
        <w:numPr>
          <w:ilvl w:val="0"/>
          <w:numId w:val="1"/>
        </w:numPr>
        <w:autoSpaceDE w:val="0"/>
        <w:autoSpaceDN w:val="0"/>
        <w:adjustRightInd w:val="0"/>
        <w:spacing w:after="228" w:line="360" w:lineRule="auto"/>
        <w:jc w:val="both"/>
        <w:rPr>
          <w:rFonts w:ascii="Times New Roman" w:hAnsi="Times New Roman"/>
          <w:sz w:val="24"/>
          <w:szCs w:val="24"/>
        </w:rPr>
      </w:pPr>
      <w:r>
        <w:rPr>
          <w:rFonts w:ascii="Times New Roman" w:hAnsi="Times New Roman"/>
          <w:bCs/>
          <w:sz w:val="24"/>
          <w:szCs w:val="24"/>
        </w:rPr>
        <w:t>Write your answers in paragraph form unless stated otherwise.</w:t>
      </w:r>
    </w:p>
    <w:p w14:paraId="3BF0981C">
      <w:pPr>
        <w:pStyle w:val="4"/>
        <w:numPr>
          <w:ilvl w:val="0"/>
          <w:numId w:val="1"/>
        </w:numPr>
        <w:autoSpaceDE w:val="0"/>
        <w:autoSpaceDN w:val="0"/>
        <w:adjustRightInd w:val="0"/>
        <w:spacing w:after="228" w:line="360" w:lineRule="auto"/>
        <w:jc w:val="both"/>
        <w:rPr>
          <w:rFonts w:ascii="Times New Roman" w:hAnsi="Times New Roman"/>
          <w:sz w:val="24"/>
          <w:szCs w:val="24"/>
        </w:rPr>
      </w:pPr>
      <w:r>
        <w:rPr>
          <w:rFonts w:ascii="Times New Roman" w:hAnsi="Times New Roman"/>
          <w:bCs/>
          <w:sz w:val="24"/>
          <w:szCs w:val="24"/>
        </w:rPr>
        <w:t>Keep your phone(s) SWITCHED OFF at the front of the examination room.</w:t>
      </w:r>
    </w:p>
    <w:p w14:paraId="7FEB358B">
      <w:pPr>
        <w:pStyle w:val="4"/>
        <w:numPr>
          <w:ilvl w:val="0"/>
          <w:numId w:val="1"/>
        </w:numPr>
        <w:autoSpaceDE w:val="0"/>
        <w:autoSpaceDN w:val="0"/>
        <w:adjustRightInd w:val="0"/>
        <w:spacing w:after="228" w:line="360" w:lineRule="auto"/>
        <w:jc w:val="both"/>
        <w:rPr>
          <w:rFonts w:ascii="Times New Roman" w:hAnsi="Times New Roman"/>
          <w:sz w:val="24"/>
          <w:szCs w:val="24"/>
        </w:rPr>
      </w:pPr>
      <w:r>
        <w:rPr>
          <w:rFonts w:ascii="Times New Roman" w:hAnsi="Times New Roman"/>
          <w:bCs/>
          <w:sz w:val="24"/>
          <w:szCs w:val="24"/>
        </w:rPr>
        <w:t>Keep ALL bags and caps at the front of the examination room and do not refer to any unauthorized material before or during the course of the examination.</w:t>
      </w:r>
    </w:p>
    <w:p w14:paraId="7960DCE3">
      <w:pPr>
        <w:pStyle w:val="4"/>
        <w:numPr>
          <w:ilvl w:val="0"/>
          <w:numId w:val="1"/>
        </w:numPr>
        <w:autoSpaceDE w:val="0"/>
        <w:autoSpaceDN w:val="0"/>
        <w:adjustRightInd w:val="0"/>
        <w:spacing w:after="228" w:line="360" w:lineRule="auto"/>
        <w:jc w:val="both"/>
        <w:rPr>
          <w:rFonts w:ascii="Times New Roman" w:hAnsi="Times New Roman"/>
          <w:sz w:val="24"/>
          <w:szCs w:val="24"/>
        </w:rPr>
      </w:pPr>
      <w:r>
        <w:rPr>
          <w:rFonts w:ascii="Times New Roman" w:hAnsi="Times New Roman"/>
          <w:bCs/>
          <w:sz w:val="24"/>
          <w:szCs w:val="24"/>
        </w:rPr>
        <w:t>You are only allowed to leave the examination room 30minutes to the end of the Examination.</w:t>
      </w:r>
    </w:p>
    <w:p w14:paraId="75228255">
      <w:pPr>
        <w:rPr>
          <w:rFonts w:ascii="Times New Roman" w:hAnsi="Times New Roman"/>
          <w:b/>
          <w:sz w:val="24"/>
          <w:szCs w:val="24"/>
        </w:rPr>
      </w:pPr>
      <w:r>
        <w:rPr>
          <w:rFonts w:ascii="Times New Roman" w:hAnsi="Times New Roman"/>
          <w:b/>
          <w:sz w:val="24"/>
          <w:szCs w:val="24"/>
        </w:rPr>
        <w:t>QUESTION ONE (Compulsory)</w:t>
      </w:r>
    </w:p>
    <w:p w14:paraId="1436AA57">
      <w:pPr>
        <w:numPr>
          <w:ilvl w:val="0"/>
          <w:numId w:val="2"/>
        </w:numPr>
        <w:spacing w:after="160" w:line="259" w:lineRule="auto"/>
        <w:jc w:val="both"/>
        <w:rPr>
          <w:rFonts w:ascii="Times New Roman" w:hAnsi="Times New Roman"/>
          <w:sz w:val="24"/>
          <w:szCs w:val="24"/>
        </w:rPr>
      </w:pPr>
      <w:r>
        <w:rPr>
          <w:rFonts w:ascii="Times New Roman" w:hAnsi="Times New Roman"/>
          <w:sz w:val="24"/>
          <w:szCs w:val="24"/>
        </w:rPr>
        <w:t xml:space="preserve">Mirosoa Limited is a manufacturing firm which processes detergents. The Company has several branches in Kenya. The management of the Company is considering a better approach in managing its production by adopting modern cost management practices such as Just-in-Time (JIT) philosophy and kaizen costing. For the last two months, the Company has been recording unfavourable/adverse labour and materials variances which are largely attributed to weak internal control systems and training needs. The firm has equally adopted Responsibility Accounting (RA) to ensure costs can be more efficiently managed by cost centres. Adoptin of Information Technology (to automate work systems) has just been completed. </w:t>
      </w:r>
    </w:p>
    <w:p w14:paraId="28A557AB">
      <w:pPr>
        <w:spacing w:after="160" w:line="259" w:lineRule="auto"/>
        <w:ind w:left="1080"/>
        <w:jc w:val="both"/>
        <w:rPr>
          <w:rFonts w:ascii="Times New Roman" w:hAnsi="Times New Roman"/>
          <w:sz w:val="24"/>
          <w:szCs w:val="24"/>
        </w:rPr>
      </w:pPr>
      <w:r>
        <w:rPr>
          <w:rFonts w:ascii="Times New Roman" w:hAnsi="Times New Roman"/>
          <w:sz w:val="24"/>
          <w:szCs w:val="24"/>
        </w:rPr>
        <w:t xml:space="preserve">The production department is largely automated with sophisticated ICT systems and modern production technology: this was equally intended to reduce the cost of production labour. The firm has been struggling to contain labour wastage. The cost of electricity has been rising due to high inflation and the fact that production capacity has been increasing due to a high demand of its new brand of chocolates in Western part of the country. The production process is largely machine intensive though management is considering a more efficient approach to managing production processes to better manage overhead costs. </w:t>
      </w:r>
    </w:p>
    <w:p w14:paraId="1A4F7770">
      <w:pPr>
        <w:spacing w:after="160" w:line="360" w:lineRule="auto"/>
        <w:rPr>
          <w:rFonts w:ascii="Times New Roman" w:hAnsi="Times New Roman"/>
          <w:b/>
          <w:sz w:val="24"/>
          <w:szCs w:val="24"/>
        </w:rPr>
      </w:pPr>
      <w:r>
        <w:rPr>
          <w:rFonts w:ascii="Times New Roman" w:hAnsi="Times New Roman"/>
          <w:b/>
          <w:sz w:val="24"/>
          <w:szCs w:val="24"/>
        </w:rPr>
        <w:t>Required: in view of the Case study above, you are required to:</w:t>
      </w:r>
    </w:p>
    <w:p w14:paraId="0EAEA95A">
      <w:pPr>
        <w:numPr>
          <w:ilvl w:val="0"/>
          <w:numId w:val="3"/>
        </w:numPr>
        <w:spacing w:after="160" w:line="360" w:lineRule="auto"/>
        <w:rPr>
          <w:rFonts w:ascii="Times New Roman" w:hAnsi="Times New Roman"/>
          <w:b/>
          <w:sz w:val="24"/>
          <w:szCs w:val="24"/>
        </w:rPr>
      </w:pPr>
      <w:r>
        <w:rPr>
          <w:rFonts w:ascii="Times New Roman" w:hAnsi="Times New Roman"/>
          <w:sz w:val="24"/>
          <w:szCs w:val="24"/>
        </w:rPr>
        <w:t>Describe THREE benefits of automation of production systems in the company</w:t>
      </w:r>
      <w:r>
        <w:rPr>
          <w:rFonts w:ascii="Times New Roman" w:hAnsi="Times New Roman"/>
          <w:b/>
          <w:sz w:val="24"/>
          <w:szCs w:val="24"/>
        </w:rPr>
        <w:t>(6 marks)</w:t>
      </w:r>
    </w:p>
    <w:p w14:paraId="0A7EE181">
      <w:pPr>
        <w:numPr>
          <w:ilvl w:val="0"/>
          <w:numId w:val="3"/>
        </w:numPr>
        <w:spacing w:after="160" w:line="360" w:lineRule="auto"/>
        <w:rPr>
          <w:rFonts w:ascii="Times New Roman" w:hAnsi="Times New Roman"/>
          <w:sz w:val="24"/>
          <w:szCs w:val="24"/>
        </w:rPr>
      </w:pPr>
      <w:r>
        <w:rPr>
          <w:rFonts w:ascii="Times New Roman" w:hAnsi="Times New Roman"/>
          <w:sz w:val="24"/>
          <w:szCs w:val="24"/>
        </w:rPr>
        <w:t xml:space="preserve">Explain THREE cost management practices that the company could adopt to improve efficiency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 xml:space="preserve"> </w:t>
      </w:r>
      <w:r>
        <w:rPr>
          <w:rFonts w:ascii="Times New Roman" w:hAnsi="Times New Roman"/>
          <w:sz w:val="24"/>
          <w:szCs w:val="24"/>
        </w:rPr>
        <w:tab/>
      </w:r>
      <w:r>
        <w:rPr>
          <w:rFonts w:ascii="Times New Roman" w:hAnsi="Times New Roman"/>
          <w:b/>
          <w:sz w:val="24"/>
          <w:szCs w:val="24"/>
        </w:rPr>
        <w:t xml:space="preserve">                   (6 marks)</w:t>
      </w:r>
    </w:p>
    <w:p w14:paraId="63D800FF">
      <w:pPr>
        <w:spacing w:after="160" w:line="360" w:lineRule="auto"/>
        <w:rPr>
          <w:rFonts w:ascii="Times New Roman" w:hAnsi="Times New Roman"/>
          <w:b/>
          <w:sz w:val="24"/>
          <w:szCs w:val="24"/>
        </w:rPr>
      </w:pPr>
      <w:r>
        <w:rPr>
          <w:rFonts w:ascii="Times New Roman" w:hAnsi="Times New Roman"/>
          <w:sz w:val="24"/>
          <w:szCs w:val="24"/>
        </w:rPr>
        <w:t xml:space="preserve">b) Discuss the model of unit costing and determination of selling prices having attended a course in cost accounting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b/>
          <w:sz w:val="24"/>
          <w:szCs w:val="24"/>
        </w:rPr>
        <w:t>(6 marks)</w:t>
      </w:r>
    </w:p>
    <w:p w14:paraId="4B1CEF2D">
      <w:pPr>
        <w:spacing w:after="160" w:line="360" w:lineRule="auto"/>
        <w:rPr>
          <w:rFonts w:ascii="Times New Roman" w:hAnsi="Times New Roman"/>
          <w:b/>
          <w:sz w:val="24"/>
          <w:szCs w:val="24"/>
        </w:rPr>
      </w:pPr>
      <w:r>
        <w:rPr>
          <w:rFonts w:ascii="Times New Roman" w:hAnsi="Times New Roman"/>
          <w:sz w:val="24"/>
          <w:szCs w:val="24"/>
        </w:rPr>
        <w:t xml:space="preserve">c) Distinguish between fixed costs and variable costs by citing examples               </w:t>
      </w:r>
      <w:r>
        <w:rPr>
          <w:rFonts w:ascii="Times New Roman" w:hAnsi="Times New Roman"/>
          <w:b/>
          <w:sz w:val="24"/>
          <w:szCs w:val="24"/>
        </w:rPr>
        <w:t xml:space="preserve">        (6 marks)</w:t>
      </w:r>
    </w:p>
    <w:p w14:paraId="070A1D4E">
      <w:pPr>
        <w:spacing w:after="160" w:line="360" w:lineRule="auto"/>
        <w:rPr>
          <w:rFonts w:ascii="Times New Roman" w:hAnsi="Times New Roman"/>
          <w:b/>
          <w:sz w:val="24"/>
          <w:szCs w:val="24"/>
        </w:rPr>
      </w:pPr>
      <w:r>
        <w:rPr>
          <w:rFonts w:ascii="Times New Roman" w:hAnsi="Times New Roman"/>
          <w:sz w:val="24"/>
          <w:szCs w:val="24"/>
        </w:rPr>
        <w:t xml:space="preserve">d) Explain THREE reasons why it is important for a University to undertake break-even analysis especially in doing financial projections for the next financial year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b/>
          <w:sz w:val="24"/>
          <w:szCs w:val="24"/>
        </w:rPr>
        <w:t xml:space="preserve">      (6 marks)</w:t>
      </w:r>
    </w:p>
    <w:p w14:paraId="4871A765">
      <w:pPr>
        <w:rPr>
          <w:rFonts w:ascii="Times New Roman" w:hAnsi="Times New Roman"/>
          <w:b/>
          <w:sz w:val="24"/>
          <w:szCs w:val="24"/>
        </w:rPr>
      </w:pPr>
    </w:p>
    <w:p w14:paraId="251251D8">
      <w:pPr>
        <w:rPr>
          <w:rFonts w:ascii="Times New Roman" w:hAnsi="Times New Roman"/>
          <w:sz w:val="24"/>
          <w:szCs w:val="24"/>
        </w:rPr>
      </w:pPr>
      <w:r>
        <w:rPr>
          <w:rFonts w:ascii="Times New Roman" w:hAnsi="Times New Roman"/>
          <w:b/>
          <w:sz w:val="24"/>
          <w:szCs w:val="24"/>
        </w:rPr>
        <w:t>QUESTION TWO</w:t>
      </w:r>
    </w:p>
    <w:p w14:paraId="68403DD1">
      <w:pPr>
        <w:tabs>
          <w:tab w:val="left" w:pos="1200"/>
        </w:tabs>
        <w:rPr>
          <w:rFonts w:ascii="Times New Roman" w:hAnsi="Times New Roman"/>
          <w:b/>
          <w:sz w:val="24"/>
          <w:szCs w:val="24"/>
        </w:rPr>
      </w:pPr>
      <w:r>
        <w:rPr>
          <w:rFonts w:ascii="Times New Roman" w:hAnsi="Times New Roman"/>
          <w:sz w:val="24"/>
          <w:szCs w:val="24"/>
        </w:rPr>
        <w:t xml:space="preserve">a) Distinguish between cost centres and investment centres in view of responsibility accounting best practices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b/>
          <w:sz w:val="24"/>
          <w:szCs w:val="24"/>
        </w:rPr>
        <w:t>(7 marks)</w:t>
      </w:r>
    </w:p>
    <w:p w14:paraId="73FCA089">
      <w:pPr>
        <w:tabs>
          <w:tab w:val="left" w:pos="1200"/>
        </w:tabs>
        <w:rPr>
          <w:rFonts w:ascii="Times New Roman" w:hAnsi="Times New Roman"/>
          <w:b/>
          <w:sz w:val="24"/>
          <w:szCs w:val="24"/>
        </w:rPr>
      </w:pPr>
      <w:r>
        <w:rPr>
          <w:rFonts w:ascii="Times New Roman" w:hAnsi="Times New Roman"/>
          <w:sz w:val="24"/>
          <w:szCs w:val="24"/>
        </w:rPr>
        <w:t xml:space="preserve">b) Describe factory overhead costs of a hospital by citing some examples </w:t>
      </w:r>
      <w:r>
        <w:rPr>
          <w:rFonts w:ascii="Times New Roman" w:hAnsi="Times New Roman"/>
          <w:sz w:val="24"/>
          <w:szCs w:val="24"/>
        </w:rPr>
        <w:tab/>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 xml:space="preserve">       </w:t>
      </w:r>
      <w:r>
        <w:rPr>
          <w:rFonts w:ascii="Times New Roman" w:hAnsi="Times New Roman"/>
          <w:b/>
          <w:sz w:val="24"/>
          <w:szCs w:val="24"/>
        </w:rPr>
        <w:t>(4 marks)</w:t>
      </w:r>
    </w:p>
    <w:p w14:paraId="38C47324">
      <w:pPr>
        <w:tabs>
          <w:tab w:val="left" w:pos="1200"/>
        </w:tabs>
        <w:spacing w:line="360" w:lineRule="auto"/>
        <w:jc w:val="both"/>
        <w:rPr>
          <w:rFonts w:ascii="Times New Roman" w:hAnsi="Times New Roman"/>
          <w:sz w:val="24"/>
          <w:szCs w:val="24"/>
        </w:rPr>
      </w:pPr>
      <w:r>
        <w:rPr>
          <w:rFonts w:ascii="Times New Roman" w:hAnsi="Times New Roman"/>
          <w:sz w:val="24"/>
          <w:szCs w:val="24"/>
        </w:rPr>
        <w:t>c) A manufacturing firm processes cooking flour in a production process which is largely machine intensive. The firm manufactured 3 different brands of cooking flour (in year 2023) in a process which took a total of 10,000 machine hours and 2,500 labour manpower hours as captured below (factor overheads cost: sh. 900,000):</w:t>
      </w:r>
    </w:p>
    <w:p w14:paraId="6241001C">
      <w:pPr>
        <w:tabs>
          <w:tab w:val="left" w:pos="1200"/>
        </w:tabs>
        <w:jc w:val="center"/>
        <w:rPr>
          <w:rFonts w:ascii="Times New Roman" w:hAnsi="Times New Roman"/>
          <w:b/>
          <w:sz w:val="24"/>
          <w:szCs w:val="24"/>
        </w:rPr>
      </w:pPr>
      <w:r>
        <w:rPr>
          <w:rFonts w:ascii="Times New Roman" w:hAnsi="Times New Roman"/>
          <w:b/>
          <w:sz w:val="24"/>
          <w:szCs w:val="24"/>
        </w:rPr>
        <w:t xml:space="preserve">     </w:t>
      </w:r>
      <w:r>
        <w:rPr>
          <w:rFonts w:ascii="Times New Roman" w:hAnsi="Times New Roman"/>
          <w:b/>
          <w:sz w:val="24"/>
          <w:szCs w:val="24"/>
          <w:u w:val="single"/>
        </w:rPr>
        <w:t>Brand A</w:t>
      </w:r>
      <w:r>
        <w:rPr>
          <w:rFonts w:ascii="Times New Roman" w:hAnsi="Times New Roman"/>
          <w:b/>
          <w:sz w:val="24"/>
          <w:szCs w:val="24"/>
        </w:rPr>
        <w:tab/>
      </w:r>
      <w:r>
        <w:rPr>
          <w:rFonts w:ascii="Times New Roman" w:hAnsi="Times New Roman"/>
          <w:b/>
          <w:sz w:val="24"/>
          <w:szCs w:val="24"/>
        </w:rPr>
        <w:t xml:space="preserve">       </w:t>
      </w:r>
      <w:r>
        <w:rPr>
          <w:rFonts w:ascii="Times New Roman" w:hAnsi="Times New Roman"/>
          <w:b/>
          <w:sz w:val="24"/>
          <w:szCs w:val="24"/>
          <w:u w:val="single"/>
        </w:rPr>
        <w:t>Brand X</w:t>
      </w:r>
      <w:r>
        <w:rPr>
          <w:rFonts w:ascii="Times New Roman" w:hAnsi="Times New Roman"/>
          <w:b/>
          <w:sz w:val="24"/>
          <w:szCs w:val="24"/>
        </w:rPr>
        <w:t xml:space="preserve">           </w:t>
      </w:r>
      <w:r>
        <w:rPr>
          <w:rFonts w:ascii="Times New Roman" w:hAnsi="Times New Roman"/>
          <w:b/>
          <w:sz w:val="24"/>
          <w:szCs w:val="24"/>
          <w:u w:val="single"/>
        </w:rPr>
        <w:t>Brand T</w:t>
      </w:r>
    </w:p>
    <w:p w14:paraId="191633F2">
      <w:pPr>
        <w:tabs>
          <w:tab w:val="left" w:pos="1200"/>
        </w:tabs>
        <w:rPr>
          <w:rFonts w:ascii="Times New Roman" w:hAnsi="Times New Roman"/>
          <w:sz w:val="24"/>
          <w:szCs w:val="24"/>
        </w:rPr>
      </w:pPr>
      <w:r>
        <w:rPr>
          <w:rFonts w:ascii="Times New Roman" w:hAnsi="Times New Roman"/>
          <w:sz w:val="24"/>
          <w:szCs w:val="24"/>
        </w:rPr>
        <w:t>Machine hours……………   3,000 hours         3,000 hours    4,000 hours</w:t>
      </w:r>
    </w:p>
    <w:p w14:paraId="0B4715FD">
      <w:pPr>
        <w:tabs>
          <w:tab w:val="left" w:pos="1200"/>
        </w:tabs>
        <w:rPr>
          <w:rFonts w:ascii="Times New Roman" w:hAnsi="Times New Roman"/>
          <w:sz w:val="24"/>
          <w:szCs w:val="24"/>
        </w:rPr>
      </w:pPr>
      <w:r>
        <w:rPr>
          <w:rFonts w:ascii="Times New Roman" w:hAnsi="Times New Roman"/>
          <w:sz w:val="24"/>
          <w:szCs w:val="24"/>
        </w:rPr>
        <w:t>Labour hours………………  1,000 hours           500 hours   1,000 hours</w:t>
      </w:r>
    </w:p>
    <w:p w14:paraId="135E76FA">
      <w:pPr>
        <w:tabs>
          <w:tab w:val="left" w:pos="1200"/>
        </w:tabs>
        <w:spacing w:line="360" w:lineRule="auto"/>
        <w:rPr>
          <w:rFonts w:ascii="Times New Roman" w:hAnsi="Times New Roman"/>
          <w:b/>
          <w:sz w:val="24"/>
          <w:szCs w:val="24"/>
        </w:rPr>
      </w:pPr>
      <w:r>
        <w:rPr>
          <w:rFonts w:ascii="Times New Roman" w:hAnsi="Times New Roman"/>
          <w:b/>
          <w:sz w:val="24"/>
          <w:szCs w:val="24"/>
        </w:rPr>
        <w:t>Required:</w:t>
      </w:r>
    </w:p>
    <w:p w14:paraId="2053E412">
      <w:pPr>
        <w:tabs>
          <w:tab w:val="left" w:pos="1200"/>
        </w:tabs>
        <w:spacing w:line="360" w:lineRule="auto"/>
        <w:jc w:val="both"/>
        <w:rPr>
          <w:rFonts w:ascii="Times New Roman" w:hAnsi="Times New Roman"/>
          <w:b/>
          <w:sz w:val="24"/>
          <w:szCs w:val="24"/>
        </w:rPr>
      </w:pPr>
      <w:r>
        <w:rPr>
          <w:rFonts w:ascii="Times New Roman" w:hAnsi="Times New Roman"/>
          <w:sz w:val="24"/>
          <w:szCs w:val="24"/>
        </w:rPr>
        <w:t>Allocate the sh. 900,000 factory overhead cost to the 3 brands of cooking flour using the traditional factory overhead allocation method (using machine hours)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b/>
          <w:sz w:val="24"/>
          <w:szCs w:val="24"/>
        </w:rPr>
        <w:t>(9 marks)</w:t>
      </w:r>
    </w:p>
    <w:p w14:paraId="28CB0A00">
      <w:pPr>
        <w:tabs>
          <w:tab w:val="left" w:pos="1200"/>
        </w:tabs>
        <w:spacing w:line="360" w:lineRule="auto"/>
        <w:jc w:val="both"/>
        <w:rPr>
          <w:rFonts w:ascii="Times New Roman" w:hAnsi="Times New Roman"/>
          <w:b/>
          <w:sz w:val="24"/>
          <w:szCs w:val="24"/>
        </w:rPr>
      </w:pPr>
      <w:r>
        <w:rPr>
          <w:rFonts w:ascii="Times New Roman" w:hAnsi="Times New Roman"/>
          <w:b/>
          <w:sz w:val="24"/>
          <w:szCs w:val="24"/>
        </w:rPr>
        <w:t>QUESTION THREE</w:t>
      </w:r>
    </w:p>
    <w:p w14:paraId="668413A3">
      <w:pPr>
        <w:numPr>
          <w:ilvl w:val="0"/>
          <w:numId w:val="4"/>
        </w:numPr>
        <w:rPr>
          <w:rFonts w:ascii="Times New Roman" w:hAnsi="Times New Roman"/>
          <w:b/>
          <w:sz w:val="24"/>
          <w:szCs w:val="24"/>
        </w:rPr>
      </w:pPr>
      <w:r>
        <w:rPr>
          <w:rFonts w:ascii="Times New Roman" w:hAnsi="Times New Roman"/>
          <w:sz w:val="24"/>
          <w:szCs w:val="24"/>
        </w:rPr>
        <w:t xml:space="preserve">Discuss THREE cost accounting practices that a University could adopt to contain its operational costs relating to teaching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b/>
          <w:sz w:val="24"/>
          <w:szCs w:val="24"/>
        </w:rPr>
        <w:t>(6 marks)</w:t>
      </w:r>
    </w:p>
    <w:p w14:paraId="7C738285">
      <w:pPr>
        <w:numPr>
          <w:ilvl w:val="0"/>
          <w:numId w:val="4"/>
        </w:numPr>
        <w:spacing w:after="0" w:line="360" w:lineRule="auto"/>
        <w:jc w:val="both"/>
        <w:rPr>
          <w:rFonts w:ascii="Times New Roman" w:hAnsi="Times New Roman" w:eastAsia="Times New Roman"/>
          <w:b/>
          <w:sz w:val="24"/>
          <w:szCs w:val="24"/>
        </w:rPr>
      </w:pPr>
      <w:r>
        <w:rPr>
          <w:rFonts w:ascii="Times New Roman" w:hAnsi="Times New Roman" w:eastAsia="Times New Roman"/>
          <w:sz w:val="24"/>
          <w:szCs w:val="24"/>
        </w:rPr>
        <w:t>A manufacturing firm considers manufacturing cost to be explained by units of output. The production manager provides you with the following data for year 2023.</w:t>
      </w:r>
    </w:p>
    <w:tbl>
      <w:tblPr>
        <w:tblStyle w:val="3"/>
        <w:tblW w:w="9108" w:type="dxa"/>
        <w:tblInd w:w="0" w:type="dxa"/>
        <w:tblLayout w:type="autofit"/>
        <w:tblCellMar>
          <w:top w:w="0" w:type="dxa"/>
          <w:left w:w="108" w:type="dxa"/>
          <w:bottom w:w="0" w:type="dxa"/>
          <w:right w:w="108" w:type="dxa"/>
        </w:tblCellMar>
      </w:tblPr>
      <w:tblGrid>
        <w:gridCol w:w="2448"/>
        <w:gridCol w:w="3240"/>
        <w:gridCol w:w="1620"/>
        <w:gridCol w:w="1800"/>
      </w:tblGrid>
      <w:tr w14:paraId="00C54639">
        <w:tblPrEx>
          <w:tblCellMar>
            <w:top w:w="0" w:type="dxa"/>
            <w:left w:w="108" w:type="dxa"/>
            <w:bottom w:w="0" w:type="dxa"/>
            <w:right w:w="108" w:type="dxa"/>
          </w:tblCellMar>
        </w:tblPrEx>
        <w:trPr>
          <w:wBefore w:w="0" w:type="dxa"/>
        </w:trPr>
        <w:tc>
          <w:tcPr>
            <w:tcW w:w="2448" w:type="dxa"/>
            <w:noWrap w:val="0"/>
            <w:vAlign w:val="top"/>
          </w:tcPr>
          <w:p w14:paraId="71AB52DA">
            <w:pPr>
              <w:tabs>
                <w:tab w:val="left" w:pos="1665"/>
              </w:tabs>
              <w:spacing w:after="0"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Units of output (X) </w:t>
            </w:r>
          </w:p>
        </w:tc>
        <w:tc>
          <w:tcPr>
            <w:tcW w:w="3240" w:type="dxa"/>
            <w:noWrap w:val="0"/>
            <w:vAlign w:val="top"/>
          </w:tcPr>
          <w:p w14:paraId="11678EB1">
            <w:pPr>
              <w:tabs>
                <w:tab w:val="left" w:pos="1665"/>
              </w:tabs>
              <w:spacing w:after="0"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Cost- in millions (Y) </w:t>
            </w:r>
          </w:p>
        </w:tc>
        <w:tc>
          <w:tcPr>
            <w:tcW w:w="1620" w:type="dxa"/>
            <w:noWrap w:val="0"/>
            <w:vAlign w:val="top"/>
          </w:tcPr>
          <w:p w14:paraId="01C677F7">
            <w:pPr>
              <w:tabs>
                <w:tab w:val="left" w:pos="1665"/>
              </w:tabs>
              <w:spacing w:after="0" w:line="360" w:lineRule="auto"/>
              <w:jc w:val="both"/>
              <w:rPr>
                <w:rFonts w:ascii="Times New Roman" w:hAnsi="Times New Roman" w:eastAsia="Times New Roman"/>
                <w:b/>
                <w:sz w:val="24"/>
                <w:szCs w:val="24"/>
              </w:rPr>
            </w:pPr>
          </w:p>
        </w:tc>
        <w:tc>
          <w:tcPr>
            <w:tcW w:w="1800" w:type="dxa"/>
            <w:noWrap w:val="0"/>
            <w:vAlign w:val="top"/>
          </w:tcPr>
          <w:p w14:paraId="76329EB4">
            <w:pPr>
              <w:tabs>
                <w:tab w:val="left" w:pos="1665"/>
              </w:tabs>
              <w:spacing w:after="0" w:line="360" w:lineRule="auto"/>
              <w:jc w:val="both"/>
              <w:rPr>
                <w:rFonts w:ascii="Times New Roman" w:hAnsi="Times New Roman" w:eastAsia="Times New Roman"/>
                <w:b/>
                <w:sz w:val="24"/>
                <w:szCs w:val="24"/>
              </w:rPr>
            </w:pPr>
          </w:p>
        </w:tc>
      </w:tr>
      <w:tr w14:paraId="0A73A4A9">
        <w:tblPrEx>
          <w:tblCellMar>
            <w:top w:w="0" w:type="dxa"/>
            <w:left w:w="108" w:type="dxa"/>
            <w:bottom w:w="0" w:type="dxa"/>
            <w:right w:w="108" w:type="dxa"/>
          </w:tblCellMar>
        </w:tblPrEx>
        <w:trPr>
          <w:wBefore w:w="0" w:type="dxa"/>
        </w:trPr>
        <w:tc>
          <w:tcPr>
            <w:tcW w:w="2448" w:type="dxa"/>
            <w:noWrap w:val="0"/>
            <w:vAlign w:val="top"/>
          </w:tcPr>
          <w:p w14:paraId="04171D4F">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90 units</w:t>
            </w:r>
          </w:p>
        </w:tc>
        <w:tc>
          <w:tcPr>
            <w:tcW w:w="3240" w:type="dxa"/>
            <w:noWrap w:val="0"/>
            <w:vAlign w:val="top"/>
          </w:tcPr>
          <w:p w14:paraId="0C16F542">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Sh. 1,500</w:t>
            </w:r>
          </w:p>
        </w:tc>
        <w:tc>
          <w:tcPr>
            <w:tcW w:w="1620" w:type="dxa"/>
            <w:noWrap w:val="0"/>
            <w:vAlign w:val="top"/>
          </w:tcPr>
          <w:p w14:paraId="45DAF5AE">
            <w:pPr>
              <w:tabs>
                <w:tab w:val="left" w:pos="1665"/>
              </w:tabs>
              <w:spacing w:after="0" w:line="360" w:lineRule="auto"/>
              <w:jc w:val="both"/>
              <w:rPr>
                <w:rFonts w:ascii="Times New Roman" w:hAnsi="Times New Roman" w:eastAsia="Times New Roman"/>
                <w:sz w:val="24"/>
                <w:szCs w:val="24"/>
              </w:rPr>
            </w:pPr>
          </w:p>
        </w:tc>
        <w:tc>
          <w:tcPr>
            <w:tcW w:w="1800" w:type="dxa"/>
            <w:noWrap w:val="0"/>
            <w:vAlign w:val="top"/>
          </w:tcPr>
          <w:p w14:paraId="7C3E5A02">
            <w:pPr>
              <w:tabs>
                <w:tab w:val="left" w:pos="1665"/>
              </w:tabs>
              <w:spacing w:after="0" w:line="360" w:lineRule="auto"/>
              <w:jc w:val="both"/>
              <w:rPr>
                <w:rFonts w:ascii="Times New Roman" w:hAnsi="Times New Roman" w:eastAsia="Times New Roman"/>
                <w:sz w:val="24"/>
                <w:szCs w:val="24"/>
              </w:rPr>
            </w:pPr>
          </w:p>
        </w:tc>
      </w:tr>
      <w:tr w14:paraId="1B5F92D7">
        <w:tblPrEx>
          <w:tblCellMar>
            <w:top w:w="0" w:type="dxa"/>
            <w:left w:w="108" w:type="dxa"/>
            <w:bottom w:w="0" w:type="dxa"/>
            <w:right w:w="108" w:type="dxa"/>
          </w:tblCellMar>
        </w:tblPrEx>
        <w:trPr>
          <w:wBefore w:w="0" w:type="dxa"/>
        </w:trPr>
        <w:tc>
          <w:tcPr>
            <w:tcW w:w="2448" w:type="dxa"/>
            <w:noWrap w:val="0"/>
            <w:vAlign w:val="top"/>
          </w:tcPr>
          <w:p w14:paraId="32FE1D66">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150</w:t>
            </w:r>
          </w:p>
        </w:tc>
        <w:tc>
          <w:tcPr>
            <w:tcW w:w="3240" w:type="dxa"/>
            <w:noWrap w:val="0"/>
            <w:vAlign w:val="top"/>
          </w:tcPr>
          <w:p w14:paraId="2D4E4B14">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2,100</w:t>
            </w:r>
          </w:p>
        </w:tc>
        <w:tc>
          <w:tcPr>
            <w:tcW w:w="1620" w:type="dxa"/>
            <w:noWrap w:val="0"/>
            <w:vAlign w:val="top"/>
          </w:tcPr>
          <w:p w14:paraId="63E7AAC0">
            <w:pPr>
              <w:tabs>
                <w:tab w:val="left" w:pos="1665"/>
              </w:tabs>
              <w:spacing w:after="0" w:line="360" w:lineRule="auto"/>
              <w:jc w:val="both"/>
              <w:rPr>
                <w:rFonts w:ascii="Times New Roman" w:hAnsi="Times New Roman" w:eastAsia="Times New Roman"/>
                <w:sz w:val="24"/>
                <w:szCs w:val="24"/>
              </w:rPr>
            </w:pPr>
          </w:p>
        </w:tc>
        <w:tc>
          <w:tcPr>
            <w:tcW w:w="1800" w:type="dxa"/>
            <w:noWrap w:val="0"/>
            <w:vAlign w:val="top"/>
          </w:tcPr>
          <w:p w14:paraId="545A033D">
            <w:pPr>
              <w:tabs>
                <w:tab w:val="left" w:pos="1665"/>
              </w:tabs>
              <w:spacing w:after="0" w:line="360" w:lineRule="auto"/>
              <w:jc w:val="both"/>
              <w:rPr>
                <w:rFonts w:ascii="Times New Roman" w:hAnsi="Times New Roman" w:eastAsia="Times New Roman"/>
                <w:sz w:val="24"/>
                <w:szCs w:val="24"/>
              </w:rPr>
            </w:pPr>
          </w:p>
        </w:tc>
      </w:tr>
      <w:tr w14:paraId="10C9959C">
        <w:tblPrEx>
          <w:tblCellMar>
            <w:top w:w="0" w:type="dxa"/>
            <w:left w:w="108" w:type="dxa"/>
            <w:bottom w:w="0" w:type="dxa"/>
            <w:right w:w="108" w:type="dxa"/>
          </w:tblCellMar>
        </w:tblPrEx>
        <w:trPr>
          <w:wBefore w:w="0" w:type="dxa"/>
        </w:trPr>
        <w:tc>
          <w:tcPr>
            <w:tcW w:w="2448" w:type="dxa"/>
            <w:noWrap w:val="0"/>
            <w:vAlign w:val="top"/>
          </w:tcPr>
          <w:p w14:paraId="35A1ACD8">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60</w:t>
            </w:r>
          </w:p>
        </w:tc>
        <w:tc>
          <w:tcPr>
            <w:tcW w:w="3240" w:type="dxa"/>
            <w:noWrap w:val="0"/>
            <w:vAlign w:val="top"/>
          </w:tcPr>
          <w:p w14:paraId="00FE2D5F">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1,200</w:t>
            </w:r>
          </w:p>
        </w:tc>
        <w:tc>
          <w:tcPr>
            <w:tcW w:w="1620" w:type="dxa"/>
            <w:noWrap w:val="0"/>
            <w:vAlign w:val="top"/>
          </w:tcPr>
          <w:p w14:paraId="5D93D404">
            <w:pPr>
              <w:tabs>
                <w:tab w:val="left" w:pos="1665"/>
              </w:tabs>
              <w:spacing w:after="0" w:line="360" w:lineRule="auto"/>
              <w:jc w:val="both"/>
              <w:rPr>
                <w:rFonts w:ascii="Times New Roman" w:hAnsi="Times New Roman" w:eastAsia="Times New Roman"/>
                <w:sz w:val="24"/>
                <w:szCs w:val="24"/>
              </w:rPr>
            </w:pPr>
          </w:p>
        </w:tc>
        <w:tc>
          <w:tcPr>
            <w:tcW w:w="1800" w:type="dxa"/>
            <w:noWrap w:val="0"/>
            <w:vAlign w:val="top"/>
          </w:tcPr>
          <w:p w14:paraId="3DC3A97F">
            <w:pPr>
              <w:tabs>
                <w:tab w:val="left" w:pos="1665"/>
              </w:tabs>
              <w:spacing w:after="0" w:line="360" w:lineRule="auto"/>
              <w:jc w:val="both"/>
              <w:rPr>
                <w:rFonts w:ascii="Times New Roman" w:hAnsi="Times New Roman" w:eastAsia="Times New Roman"/>
                <w:sz w:val="24"/>
                <w:szCs w:val="24"/>
              </w:rPr>
            </w:pPr>
          </w:p>
        </w:tc>
      </w:tr>
      <w:tr w14:paraId="23433904">
        <w:tblPrEx>
          <w:tblCellMar>
            <w:top w:w="0" w:type="dxa"/>
            <w:left w:w="108" w:type="dxa"/>
            <w:bottom w:w="0" w:type="dxa"/>
            <w:right w:w="108" w:type="dxa"/>
          </w:tblCellMar>
        </w:tblPrEx>
        <w:trPr>
          <w:wBefore w:w="0" w:type="dxa"/>
        </w:trPr>
        <w:tc>
          <w:tcPr>
            <w:tcW w:w="2448" w:type="dxa"/>
            <w:noWrap w:val="0"/>
            <w:vAlign w:val="top"/>
          </w:tcPr>
          <w:p w14:paraId="68E1BCBE">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30</w:t>
            </w:r>
          </w:p>
        </w:tc>
        <w:tc>
          <w:tcPr>
            <w:tcW w:w="3240" w:type="dxa"/>
            <w:noWrap w:val="0"/>
            <w:vAlign w:val="top"/>
          </w:tcPr>
          <w:p w14:paraId="32903191">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   900</w:t>
            </w:r>
          </w:p>
        </w:tc>
        <w:tc>
          <w:tcPr>
            <w:tcW w:w="1620" w:type="dxa"/>
            <w:noWrap w:val="0"/>
            <w:vAlign w:val="top"/>
          </w:tcPr>
          <w:p w14:paraId="1312452E">
            <w:pPr>
              <w:tabs>
                <w:tab w:val="left" w:pos="1665"/>
              </w:tabs>
              <w:spacing w:after="0" w:line="360" w:lineRule="auto"/>
              <w:jc w:val="both"/>
              <w:rPr>
                <w:rFonts w:ascii="Times New Roman" w:hAnsi="Times New Roman" w:eastAsia="Times New Roman"/>
                <w:sz w:val="24"/>
                <w:szCs w:val="24"/>
              </w:rPr>
            </w:pPr>
          </w:p>
        </w:tc>
        <w:tc>
          <w:tcPr>
            <w:tcW w:w="1800" w:type="dxa"/>
            <w:noWrap w:val="0"/>
            <w:vAlign w:val="top"/>
          </w:tcPr>
          <w:p w14:paraId="00FED587">
            <w:pPr>
              <w:tabs>
                <w:tab w:val="left" w:pos="1665"/>
              </w:tabs>
              <w:spacing w:after="0" w:line="360" w:lineRule="auto"/>
              <w:jc w:val="both"/>
              <w:rPr>
                <w:rFonts w:ascii="Times New Roman" w:hAnsi="Times New Roman" w:eastAsia="Times New Roman"/>
                <w:sz w:val="24"/>
                <w:szCs w:val="24"/>
              </w:rPr>
            </w:pPr>
          </w:p>
        </w:tc>
      </w:tr>
      <w:tr w14:paraId="48740F5F">
        <w:tblPrEx>
          <w:tblCellMar>
            <w:top w:w="0" w:type="dxa"/>
            <w:left w:w="108" w:type="dxa"/>
            <w:bottom w:w="0" w:type="dxa"/>
            <w:right w:w="108" w:type="dxa"/>
          </w:tblCellMar>
        </w:tblPrEx>
        <w:trPr>
          <w:wBefore w:w="0" w:type="dxa"/>
        </w:trPr>
        <w:tc>
          <w:tcPr>
            <w:tcW w:w="2448" w:type="dxa"/>
            <w:noWrap w:val="0"/>
            <w:vAlign w:val="top"/>
          </w:tcPr>
          <w:p w14:paraId="36F92EBB">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180</w:t>
            </w:r>
          </w:p>
        </w:tc>
        <w:tc>
          <w:tcPr>
            <w:tcW w:w="3240" w:type="dxa"/>
            <w:noWrap w:val="0"/>
            <w:vAlign w:val="top"/>
          </w:tcPr>
          <w:p w14:paraId="68DDFD9E">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2,400</w:t>
            </w:r>
          </w:p>
        </w:tc>
        <w:tc>
          <w:tcPr>
            <w:tcW w:w="1620" w:type="dxa"/>
            <w:noWrap w:val="0"/>
            <w:vAlign w:val="top"/>
          </w:tcPr>
          <w:p w14:paraId="2BE571B2">
            <w:pPr>
              <w:tabs>
                <w:tab w:val="left" w:pos="1665"/>
              </w:tabs>
              <w:spacing w:after="0" w:line="360" w:lineRule="auto"/>
              <w:jc w:val="both"/>
              <w:rPr>
                <w:rFonts w:ascii="Times New Roman" w:hAnsi="Times New Roman" w:eastAsia="Times New Roman"/>
                <w:sz w:val="24"/>
                <w:szCs w:val="24"/>
              </w:rPr>
            </w:pPr>
          </w:p>
        </w:tc>
        <w:tc>
          <w:tcPr>
            <w:tcW w:w="1800" w:type="dxa"/>
            <w:noWrap w:val="0"/>
            <w:vAlign w:val="top"/>
          </w:tcPr>
          <w:p w14:paraId="7744F2FE">
            <w:pPr>
              <w:tabs>
                <w:tab w:val="left" w:pos="1665"/>
              </w:tabs>
              <w:spacing w:after="0" w:line="360" w:lineRule="auto"/>
              <w:jc w:val="both"/>
              <w:rPr>
                <w:rFonts w:ascii="Times New Roman" w:hAnsi="Times New Roman" w:eastAsia="Times New Roman"/>
                <w:sz w:val="24"/>
                <w:szCs w:val="24"/>
              </w:rPr>
            </w:pPr>
          </w:p>
        </w:tc>
      </w:tr>
      <w:tr w14:paraId="66C564EB">
        <w:tblPrEx>
          <w:tblCellMar>
            <w:top w:w="0" w:type="dxa"/>
            <w:left w:w="108" w:type="dxa"/>
            <w:bottom w:w="0" w:type="dxa"/>
            <w:right w:w="108" w:type="dxa"/>
          </w:tblCellMar>
        </w:tblPrEx>
        <w:trPr>
          <w:wBefore w:w="0" w:type="dxa"/>
        </w:trPr>
        <w:tc>
          <w:tcPr>
            <w:tcW w:w="2448" w:type="dxa"/>
            <w:noWrap w:val="0"/>
            <w:vAlign w:val="top"/>
          </w:tcPr>
          <w:p w14:paraId="30145357">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150</w:t>
            </w:r>
          </w:p>
        </w:tc>
        <w:tc>
          <w:tcPr>
            <w:tcW w:w="3240" w:type="dxa"/>
            <w:noWrap w:val="0"/>
            <w:vAlign w:val="top"/>
          </w:tcPr>
          <w:p w14:paraId="30F3C2D9">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2,100</w:t>
            </w:r>
          </w:p>
        </w:tc>
        <w:tc>
          <w:tcPr>
            <w:tcW w:w="1620" w:type="dxa"/>
            <w:noWrap w:val="0"/>
            <w:vAlign w:val="top"/>
          </w:tcPr>
          <w:p w14:paraId="2357242C">
            <w:pPr>
              <w:tabs>
                <w:tab w:val="left" w:pos="1665"/>
              </w:tabs>
              <w:spacing w:after="0" w:line="360" w:lineRule="auto"/>
              <w:jc w:val="both"/>
              <w:rPr>
                <w:rFonts w:ascii="Times New Roman" w:hAnsi="Times New Roman" w:eastAsia="Times New Roman"/>
                <w:sz w:val="24"/>
                <w:szCs w:val="24"/>
              </w:rPr>
            </w:pPr>
          </w:p>
        </w:tc>
        <w:tc>
          <w:tcPr>
            <w:tcW w:w="1800" w:type="dxa"/>
            <w:noWrap w:val="0"/>
            <w:vAlign w:val="top"/>
          </w:tcPr>
          <w:p w14:paraId="5DCF8352">
            <w:pPr>
              <w:tabs>
                <w:tab w:val="left" w:pos="1665"/>
              </w:tabs>
              <w:spacing w:after="0" w:line="360" w:lineRule="auto"/>
              <w:jc w:val="both"/>
              <w:rPr>
                <w:rFonts w:ascii="Times New Roman" w:hAnsi="Times New Roman" w:eastAsia="Times New Roman"/>
                <w:sz w:val="24"/>
                <w:szCs w:val="24"/>
              </w:rPr>
            </w:pPr>
          </w:p>
        </w:tc>
      </w:tr>
      <w:tr w14:paraId="4CA1FE47">
        <w:tblPrEx>
          <w:tblCellMar>
            <w:top w:w="0" w:type="dxa"/>
            <w:left w:w="108" w:type="dxa"/>
            <w:bottom w:w="0" w:type="dxa"/>
            <w:right w:w="108" w:type="dxa"/>
          </w:tblCellMar>
        </w:tblPrEx>
        <w:trPr>
          <w:wBefore w:w="0" w:type="dxa"/>
        </w:trPr>
        <w:tc>
          <w:tcPr>
            <w:tcW w:w="2448" w:type="dxa"/>
            <w:noWrap w:val="0"/>
            <w:vAlign w:val="top"/>
          </w:tcPr>
          <w:p w14:paraId="0E5600C3">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120</w:t>
            </w:r>
          </w:p>
        </w:tc>
        <w:tc>
          <w:tcPr>
            <w:tcW w:w="3240" w:type="dxa"/>
            <w:noWrap w:val="0"/>
            <w:vAlign w:val="top"/>
          </w:tcPr>
          <w:p w14:paraId="3D03060D">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1,800</w:t>
            </w:r>
          </w:p>
        </w:tc>
        <w:tc>
          <w:tcPr>
            <w:tcW w:w="1620" w:type="dxa"/>
            <w:noWrap w:val="0"/>
            <w:vAlign w:val="top"/>
          </w:tcPr>
          <w:p w14:paraId="5EB062DB">
            <w:pPr>
              <w:tabs>
                <w:tab w:val="left" w:pos="1665"/>
              </w:tabs>
              <w:spacing w:after="0" w:line="360" w:lineRule="auto"/>
              <w:jc w:val="both"/>
              <w:rPr>
                <w:rFonts w:ascii="Times New Roman" w:hAnsi="Times New Roman" w:eastAsia="Times New Roman"/>
                <w:sz w:val="24"/>
                <w:szCs w:val="24"/>
              </w:rPr>
            </w:pPr>
          </w:p>
        </w:tc>
        <w:tc>
          <w:tcPr>
            <w:tcW w:w="1800" w:type="dxa"/>
            <w:noWrap w:val="0"/>
            <w:vAlign w:val="top"/>
          </w:tcPr>
          <w:p w14:paraId="4CEC247D">
            <w:pPr>
              <w:tabs>
                <w:tab w:val="left" w:pos="1665"/>
              </w:tabs>
              <w:spacing w:after="0" w:line="360" w:lineRule="auto"/>
              <w:jc w:val="both"/>
              <w:rPr>
                <w:rFonts w:ascii="Times New Roman" w:hAnsi="Times New Roman" w:eastAsia="Times New Roman"/>
                <w:sz w:val="24"/>
                <w:szCs w:val="24"/>
              </w:rPr>
            </w:pPr>
          </w:p>
        </w:tc>
      </w:tr>
      <w:tr w14:paraId="0F9CBC69">
        <w:tblPrEx>
          <w:tblCellMar>
            <w:top w:w="0" w:type="dxa"/>
            <w:left w:w="108" w:type="dxa"/>
            <w:bottom w:w="0" w:type="dxa"/>
            <w:right w:w="108" w:type="dxa"/>
          </w:tblCellMar>
        </w:tblPrEx>
        <w:trPr>
          <w:wBefore w:w="0" w:type="dxa"/>
        </w:trPr>
        <w:tc>
          <w:tcPr>
            <w:tcW w:w="2448" w:type="dxa"/>
            <w:noWrap w:val="0"/>
            <w:vAlign w:val="top"/>
          </w:tcPr>
          <w:p w14:paraId="2C68781F">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180</w:t>
            </w:r>
          </w:p>
        </w:tc>
        <w:tc>
          <w:tcPr>
            <w:tcW w:w="3240" w:type="dxa"/>
            <w:noWrap w:val="0"/>
            <w:vAlign w:val="top"/>
          </w:tcPr>
          <w:p w14:paraId="55DD46B7">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2,400</w:t>
            </w:r>
          </w:p>
        </w:tc>
        <w:tc>
          <w:tcPr>
            <w:tcW w:w="1620" w:type="dxa"/>
            <w:noWrap w:val="0"/>
            <w:vAlign w:val="top"/>
          </w:tcPr>
          <w:p w14:paraId="35ADC4A2">
            <w:pPr>
              <w:tabs>
                <w:tab w:val="left" w:pos="1665"/>
              </w:tabs>
              <w:spacing w:after="0" w:line="360" w:lineRule="auto"/>
              <w:jc w:val="both"/>
              <w:rPr>
                <w:rFonts w:ascii="Times New Roman" w:hAnsi="Times New Roman" w:eastAsia="Times New Roman"/>
                <w:sz w:val="24"/>
                <w:szCs w:val="24"/>
              </w:rPr>
            </w:pPr>
          </w:p>
        </w:tc>
        <w:tc>
          <w:tcPr>
            <w:tcW w:w="1800" w:type="dxa"/>
            <w:noWrap w:val="0"/>
            <w:vAlign w:val="top"/>
          </w:tcPr>
          <w:p w14:paraId="34AEA2C0">
            <w:pPr>
              <w:tabs>
                <w:tab w:val="left" w:pos="1665"/>
              </w:tabs>
              <w:spacing w:after="0" w:line="360" w:lineRule="auto"/>
              <w:jc w:val="both"/>
              <w:rPr>
                <w:rFonts w:ascii="Times New Roman" w:hAnsi="Times New Roman" w:eastAsia="Times New Roman"/>
                <w:sz w:val="24"/>
                <w:szCs w:val="24"/>
              </w:rPr>
            </w:pPr>
          </w:p>
        </w:tc>
      </w:tr>
      <w:tr w14:paraId="6873D3D6">
        <w:tblPrEx>
          <w:tblCellMar>
            <w:top w:w="0" w:type="dxa"/>
            <w:left w:w="108" w:type="dxa"/>
            <w:bottom w:w="0" w:type="dxa"/>
            <w:right w:w="108" w:type="dxa"/>
          </w:tblCellMar>
        </w:tblPrEx>
        <w:trPr>
          <w:wBefore w:w="0" w:type="dxa"/>
        </w:trPr>
        <w:tc>
          <w:tcPr>
            <w:tcW w:w="2448" w:type="dxa"/>
            <w:noWrap w:val="0"/>
            <w:vAlign w:val="top"/>
          </w:tcPr>
          <w:p w14:paraId="46AC8774">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90</w:t>
            </w:r>
          </w:p>
        </w:tc>
        <w:tc>
          <w:tcPr>
            <w:tcW w:w="3240" w:type="dxa"/>
            <w:noWrap w:val="0"/>
            <w:vAlign w:val="top"/>
          </w:tcPr>
          <w:p w14:paraId="0CE1E944">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1,500</w:t>
            </w:r>
          </w:p>
        </w:tc>
        <w:tc>
          <w:tcPr>
            <w:tcW w:w="1620" w:type="dxa"/>
            <w:noWrap w:val="0"/>
            <w:vAlign w:val="top"/>
          </w:tcPr>
          <w:p w14:paraId="0FC4FBA6">
            <w:pPr>
              <w:tabs>
                <w:tab w:val="left" w:pos="1665"/>
              </w:tabs>
              <w:spacing w:after="0" w:line="360" w:lineRule="auto"/>
              <w:jc w:val="both"/>
              <w:rPr>
                <w:rFonts w:ascii="Times New Roman" w:hAnsi="Times New Roman" w:eastAsia="Times New Roman"/>
                <w:sz w:val="24"/>
                <w:szCs w:val="24"/>
              </w:rPr>
            </w:pPr>
          </w:p>
        </w:tc>
        <w:tc>
          <w:tcPr>
            <w:tcW w:w="1800" w:type="dxa"/>
            <w:noWrap w:val="0"/>
            <w:vAlign w:val="top"/>
          </w:tcPr>
          <w:p w14:paraId="1AAAEA93">
            <w:pPr>
              <w:tabs>
                <w:tab w:val="left" w:pos="1665"/>
              </w:tabs>
              <w:spacing w:after="0" w:line="360" w:lineRule="auto"/>
              <w:jc w:val="both"/>
              <w:rPr>
                <w:rFonts w:ascii="Times New Roman" w:hAnsi="Times New Roman" w:eastAsia="Times New Roman"/>
                <w:sz w:val="24"/>
                <w:szCs w:val="24"/>
              </w:rPr>
            </w:pPr>
          </w:p>
        </w:tc>
      </w:tr>
      <w:tr w14:paraId="3BC3ADCD">
        <w:tblPrEx>
          <w:tblCellMar>
            <w:top w:w="0" w:type="dxa"/>
            <w:left w:w="108" w:type="dxa"/>
            <w:bottom w:w="0" w:type="dxa"/>
            <w:right w:w="108" w:type="dxa"/>
          </w:tblCellMar>
        </w:tblPrEx>
        <w:trPr>
          <w:wBefore w:w="0" w:type="dxa"/>
        </w:trPr>
        <w:tc>
          <w:tcPr>
            <w:tcW w:w="2448" w:type="dxa"/>
            <w:noWrap w:val="0"/>
            <w:vAlign w:val="top"/>
          </w:tcPr>
          <w:p w14:paraId="643262F4">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30</w:t>
            </w:r>
          </w:p>
        </w:tc>
        <w:tc>
          <w:tcPr>
            <w:tcW w:w="3240" w:type="dxa"/>
            <w:noWrap w:val="0"/>
            <w:vAlign w:val="top"/>
          </w:tcPr>
          <w:p w14:paraId="17DDCB88">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   900</w:t>
            </w:r>
          </w:p>
        </w:tc>
        <w:tc>
          <w:tcPr>
            <w:tcW w:w="1620" w:type="dxa"/>
            <w:noWrap w:val="0"/>
            <w:vAlign w:val="top"/>
          </w:tcPr>
          <w:p w14:paraId="245DD9F0">
            <w:pPr>
              <w:tabs>
                <w:tab w:val="left" w:pos="1665"/>
              </w:tabs>
              <w:spacing w:after="0" w:line="360" w:lineRule="auto"/>
              <w:jc w:val="both"/>
              <w:rPr>
                <w:rFonts w:ascii="Times New Roman" w:hAnsi="Times New Roman" w:eastAsia="Times New Roman"/>
                <w:sz w:val="24"/>
                <w:szCs w:val="24"/>
              </w:rPr>
            </w:pPr>
          </w:p>
        </w:tc>
        <w:tc>
          <w:tcPr>
            <w:tcW w:w="1800" w:type="dxa"/>
            <w:noWrap w:val="0"/>
            <w:vAlign w:val="top"/>
          </w:tcPr>
          <w:p w14:paraId="1A50F678">
            <w:pPr>
              <w:tabs>
                <w:tab w:val="left" w:pos="1665"/>
              </w:tabs>
              <w:spacing w:after="0" w:line="360" w:lineRule="auto"/>
              <w:jc w:val="both"/>
              <w:rPr>
                <w:rFonts w:ascii="Times New Roman" w:hAnsi="Times New Roman" w:eastAsia="Times New Roman"/>
                <w:sz w:val="24"/>
                <w:szCs w:val="24"/>
              </w:rPr>
            </w:pPr>
          </w:p>
        </w:tc>
      </w:tr>
      <w:tr w14:paraId="10244A5B">
        <w:tblPrEx>
          <w:tblCellMar>
            <w:top w:w="0" w:type="dxa"/>
            <w:left w:w="108" w:type="dxa"/>
            <w:bottom w:w="0" w:type="dxa"/>
            <w:right w:w="108" w:type="dxa"/>
          </w:tblCellMar>
        </w:tblPrEx>
        <w:trPr>
          <w:wBefore w:w="0" w:type="dxa"/>
        </w:trPr>
        <w:tc>
          <w:tcPr>
            <w:tcW w:w="2448" w:type="dxa"/>
            <w:noWrap w:val="0"/>
            <w:vAlign w:val="top"/>
          </w:tcPr>
          <w:p w14:paraId="44CF9F51">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120</w:t>
            </w:r>
          </w:p>
        </w:tc>
        <w:tc>
          <w:tcPr>
            <w:tcW w:w="3240" w:type="dxa"/>
            <w:noWrap w:val="0"/>
            <w:vAlign w:val="top"/>
          </w:tcPr>
          <w:p w14:paraId="1CE89B27">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1,800</w:t>
            </w:r>
          </w:p>
        </w:tc>
        <w:tc>
          <w:tcPr>
            <w:tcW w:w="1620" w:type="dxa"/>
            <w:noWrap w:val="0"/>
            <w:vAlign w:val="top"/>
          </w:tcPr>
          <w:p w14:paraId="70264D2E">
            <w:pPr>
              <w:tabs>
                <w:tab w:val="left" w:pos="1665"/>
              </w:tabs>
              <w:spacing w:after="0" w:line="360" w:lineRule="auto"/>
              <w:jc w:val="both"/>
              <w:rPr>
                <w:rFonts w:ascii="Times New Roman" w:hAnsi="Times New Roman" w:eastAsia="Times New Roman"/>
                <w:sz w:val="24"/>
                <w:szCs w:val="24"/>
              </w:rPr>
            </w:pPr>
          </w:p>
        </w:tc>
        <w:tc>
          <w:tcPr>
            <w:tcW w:w="1800" w:type="dxa"/>
            <w:noWrap w:val="0"/>
            <w:vAlign w:val="top"/>
          </w:tcPr>
          <w:p w14:paraId="2A31FD51">
            <w:pPr>
              <w:tabs>
                <w:tab w:val="left" w:pos="1665"/>
              </w:tabs>
              <w:spacing w:after="0" w:line="360" w:lineRule="auto"/>
              <w:jc w:val="both"/>
              <w:rPr>
                <w:rFonts w:ascii="Times New Roman" w:hAnsi="Times New Roman" w:eastAsia="Times New Roman"/>
                <w:sz w:val="24"/>
                <w:szCs w:val="24"/>
              </w:rPr>
            </w:pPr>
          </w:p>
        </w:tc>
      </w:tr>
      <w:tr w14:paraId="478F5B2A">
        <w:tblPrEx>
          <w:tblCellMar>
            <w:top w:w="0" w:type="dxa"/>
            <w:left w:w="108" w:type="dxa"/>
            <w:bottom w:w="0" w:type="dxa"/>
            <w:right w:w="108" w:type="dxa"/>
          </w:tblCellMar>
        </w:tblPrEx>
        <w:trPr>
          <w:wBefore w:w="0" w:type="dxa"/>
        </w:trPr>
        <w:tc>
          <w:tcPr>
            <w:tcW w:w="2448" w:type="dxa"/>
            <w:noWrap w:val="0"/>
            <w:vAlign w:val="top"/>
          </w:tcPr>
          <w:p w14:paraId="26390770">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160</w:t>
            </w:r>
          </w:p>
        </w:tc>
        <w:tc>
          <w:tcPr>
            <w:tcW w:w="3240" w:type="dxa"/>
            <w:noWrap w:val="0"/>
            <w:vAlign w:val="top"/>
          </w:tcPr>
          <w:p w14:paraId="30731BFE">
            <w:pPr>
              <w:tabs>
                <w:tab w:val="left" w:pos="1665"/>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1,200</w:t>
            </w:r>
          </w:p>
        </w:tc>
        <w:tc>
          <w:tcPr>
            <w:tcW w:w="1620" w:type="dxa"/>
            <w:noWrap w:val="0"/>
            <w:vAlign w:val="top"/>
          </w:tcPr>
          <w:p w14:paraId="48D67452">
            <w:pPr>
              <w:tabs>
                <w:tab w:val="left" w:pos="1665"/>
              </w:tabs>
              <w:spacing w:after="0" w:line="360" w:lineRule="auto"/>
              <w:jc w:val="both"/>
              <w:rPr>
                <w:rFonts w:ascii="Times New Roman" w:hAnsi="Times New Roman" w:eastAsia="Times New Roman"/>
                <w:sz w:val="24"/>
                <w:szCs w:val="24"/>
              </w:rPr>
            </w:pPr>
          </w:p>
        </w:tc>
        <w:tc>
          <w:tcPr>
            <w:tcW w:w="1800" w:type="dxa"/>
            <w:noWrap w:val="0"/>
            <w:vAlign w:val="top"/>
          </w:tcPr>
          <w:p w14:paraId="3F27222D">
            <w:pPr>
              <w:tabs>
                <w:tab w:val="left" w:pos="1665"/>
              </w:tabs>
              <w:spacing w:after="0" w:line="360" w:lineRule="auto"/>
              <w:jc w:val="both"/>
              <w:rPr>
                <w:rFonts w:ascii="Times New Roman" w:hAnsi="Times New Roman" w:eastAsia="Times New Roman"/>
                <w:sz w:val="24"/>
                <w:szCs w:val="24"/>
              </w:rPr>
            </w:pPr>
          </w:p>
        </w:tc>
      </w:tr>
    </w:tbl>
    <w:p w14:paraId="2CD5635A">
      <w:pPr>
        <w:spacing w:after="160" w:line="259" w:lineRule="auto"/>
        <w:rPr>
          <w:rFonts w:ascii="Times New Roman" w:hAnsi="Times New Roman"/>
          <w:b/>
          <w:sz w:val="24"/>
          <w:szCs w:val="24"/>
        </w:rPr>
      </w:pPr>
      <w:r>
        <w:rPr>
          <w:rFonts w:ascii="Times New Roman" w:hAnsi="Times New Roman"/>
          <w:b/>
          <w:sz w:val="24"/>
          <w:szCs w:val="24"/>
        </w:rPr>
        <w:t xml:space="preserve">Required: </w:t>
      </w:r>
      <w:r>
        <w:rPr>
          <w:rFonts w:ascii="Times New Roman" w:hAnsi="Times New Roman"/>
          <w:sz w:val="24"/>
          <w:szCs w:val="24"/>
        </w:rPr>
        <w:t>Develop a Cost function (Y= a + bX) and do an interpretation:</w:t>
      </w:r>
    </w:p>
    <w:p w14:paraId="478A93F3">
      <w:pPr>
        <w:numPr>
          <w:ilvl w:val="0"/>
          <w:numId w:val="5"/>
        </w:numPr>
        <w:spacing w:after="160" w:line="259" w:lineRule="auto"/>
        <w:rPr>
          <w:rFonts w:ascii="Times New Roman" w:hAnsi="Times New Roman"/>
          <w:b/>
          <w:sz w:val="24"/>
          <w:szCs w:val="24"/>
        </w:rPr>
      </w:pPr>
      <w:r>
        <w:rPr>
          <w:rFonts w:ascii="Times New Roman" w:hAnsi="Times New Roman"/>
          <w:sz w:val="24"/>
          <w:szCs w:val="24"/>
        </w:rPr>
        <w:t xml:space="preserve">High-Low method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sz w:val="24"/>
          <w:szCs w:val="24"/>
        </w:rPr>
        <w:tab/>
      </w:r>
      <w:r>
        <w:rPr>
          <w:rFonts w:ascii="Times New Roman" w:hAnsi="Times New Roman"/>
          <w:b/>
          <w:sz w:val="24"/>
          <w:szCs w:val="24"/>
        </w:rPr>
        <w:t xml:space="preserve">     (5 marks)</w:t>
      </w:r>
    </w:p>
    <w:p w14:paraId="7C99DCD6">
      <w:pPr>
        <w:numPr>
          <w:ilvl w:val="0"/>
          <w:numId w:val="5"/>
        </w:numPr>
        <w:spacing w:after="160" w:line="259" w:lineRule="auto"/>
        <w:rPr>
          <w:rFonts w:ascii="Times New Roman" w:hAnsi="Times New Roman"/>
          <w:b/>
          <w:sz w:val="24"/>
          <w:szCs w:val="24"/>
        </w:rPr>
      </w:pPr>
      <w:r>
        <w:rPr>
          <w:rFonts w:ascii="Times New Roman" w:hAnsi="Times New Roman"/>
          <w:sz w:val="24"/>
          <w:szCs w:val="24"/>
        </w:rPr>
        <w:t xml:space="preserve">Least-Square method (by elimination or substitution)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sz w:val="24"/>
          <w:szCs w:val="24"/>
        </w:rPr>
        <w:tab/>
      </w:r>
      <w:r>
        <w:rPr>
          <w:rFonts w:ascii="Times New Roman" w:hAnsi="Times New Roman"/>
          <w:b/>
          <w:sz w:val="24"/>
          <w:szCs w:val="24"/>
        </w:rPr>
        <w:t xml:space="preserve">     (9 marks)</w:t>
      </w:r>
    </w:p>
    <w:p w14:paraId="4608E508">
      <w:pPr>
        <w:spacing w:after="160" w:line="259" w:lineRule="auto"/>
        <w:rPr>
          <w:rFonts w:ascii="Times New Roman" w:hAnsi="Times New Roman"/>
          <w:color w:val="000000"/>
          <w:sz w:val="24"/>
          <w:szCs w:val="24"/>
        </w:rPr>
      </w:pPr>
      <w:r>
        <w:rPr>
          <w:rFonts w:ascii="Times New Roman" w:hAnsi="Times New Roman"/>
          <w:color w:val="000000"/>
          <w:sz w:val="24"/>
          <w:szCs w:val="24"/>
          <w:shd w:val="clear" w:color="auto" w:fill="FFFFFF"/>
        </w:rPr>
        <w:t xml:space="preserve">                    ∑y =    na + b∑x</w:t>
      </w:r>
      <w:r>
        <w:rPr>
          <w:rFonts w:ascii="Times New Roman" w:hAnsi="Times New Roman"/>
          <w:color w:val="000000"/>
          <w:sz w:val="24"/>
          <w:szCs w:val="24"/>
        </w:rPr>
        <w:br w:type="textWrapping"/>
      </w:r>
      <w:r>
        <w:rPr>
          <w:rFonts w:ascii="Times New Roman" w:hAnsi="Times New Roman"/>
          <w:color w:val="000000"/>
          <w:sz w:val="24"/>
          <w:szCs w:val="24"/>
          <w:shd w:val="clear" w:color="auto" w:fill="FFFFFF"/>
        </w:rPr>
        <w:t xml:space="preserve">                  ∑xy = ∑xa + b∑x²</w:t>
      </w:r>
    </w:p>
    <w:p w14:paraId="75F7A3F0">
      <w:pPr>
        <w:spacing w:after="0" w:line="360" w:lineRule="auto"/>
        <w:jc w:val="both"/>
        <w:rPr>
          <w:rFonts w:ascii="Times New Roman" w:hAnsi="Times New Roman"/>
          <w:b/>
          <w:sz w:val="24"/>
          <w:szCs w:val="24"/>
        </w:rPr>
      </w:pPr>
    </w:p>
    <w:p w14:paraId="7733BC13">
      <w:pPr>
        <w:spacing w:after="0" w:line="360" w:lineRule="auto"/>
        <w:jc w:val="both"/>
        <w:rPr>
          <w:rFonts w:ascii="Times New Roman" w:hAnsi="Times New Roman"/>
          <w:sz w:val="24"/>
          <w:szCs w:val="24"/>
        </w:rPr>
      </w:pPr>
      <w:r>
        <w:rPr>
          <w:rFonts w:ascii="Times New Roman" w:hAnsi="Times New Roman"/>
          <w:b/>
          <w:sz w:val="24"/>
          <w:szCs w:val="24"/>
        </w:rPr>
        <w:t>QUESTION FOUR</w:t>
      </w:r>
    </w:p>
    <w:p w14:paraId="64E51621">
      <w:pPr>
        <w:numPr>
          <w:ilvl w:val="0"/>
          <w:numId w:val="6"/>
        </w:numPr>
        <w:spacing w:line="360" w:lineRule="auto"/>
        <w:jc w:val="both"/>
        <w:rPr>
          <w:rFonts w:ascii="Times New Roman" w:hAnsi="Times New Roman"/>
          <w:sz w:val="24"/>
          <w:szCs w:val="24"/>
        </w:rPr>
      </w:pPr>
      <w:r>
        <w:rPr>
          <w:rFonts w:ascii="Times New Roman" w:hAnsi="Times New Roman"/>
          <w:sz w:val="24"/>
          <w:szCs w:val="24"/>
        </w:rPr>
        <w:t>A workshop budgets to incur sh. 600,000 in total production costs to manufacture 1,500 stools (40% of the cost is bound to be variable cost while the rest of the cost will be purely fixed cost). The firm projects to make sales of sh. 1,200,000 (with each of the 1,500 stools being sold at a price of sh. 800). Considering that the workshop produces a single brand of stools, compute the break-even point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 xml:space="preserve">       (8 marks)</w:t>
      </w:r>
    </w:p>
    <w:p w14:paraId="3AC92E74">
      <w:pPr>
        <w:numPr>
          <w:ilvl w:val="0"/>
          <w:numId w:val="6"/>
        </w:numPr>
        <w:spacing w:line="360" w:lineRule="auto"/>
        <w:jc w:val="both"/>
        <w:rPr>
          <w:rFonts w:ascii="Times New Roman" w:hAnsi="Times New Roman"/>
        </w:rPr>
      </w:pPr>
      <w:r>
        <w:rPr>
          <w:rFonts w:ascii="Times New Roman" w:hAnsi="Times New Roman"/>
          <w:sz w:val="24"/>
          <w:szCs w:val="24"/>
        </w:rPr>
        <w:t>ABC Limited Company manufactures brooms using materials M23 as the main raw material. The company purchased 40,000 kilogrammes of material M23 for sh. 160,000. Later, 30,800 kilogrames of material M23 were withdrawn from materials inventory for use in product of 12,000 brooms. Standard Price is sh. 4.25 while the standard quantity that should have been used in production</w:t>
      </w:r>
      <w:r>
        <w:rPr>
          <w:rFonts w:ascii="Times New Roman" w:hAnsi="Times New Roman"/>
        </w:rPr>
        <w:t xml:space="preserve"> is 31,500 kilogrammes.</w:t>
      </w:r>
    </w:p>
    <w:p w14:paraId="5A5D1F62">
      <w:pPr>
        <w:ind w:left="720"/>
        <w:rPr>
          <w:rFonts w:ascii="Times New Roman" w:hAnsi="Times New Roman"/>
          <w:b/>
          <w:sz w:val="24"/>
          <w:szCs w:val="24"/>
        </w:rPr>
      </w:pPr>
      <w:r>
        <w:rPr>
          <w:rFonts w:ascii="Times New Roman" w:hAnsi="Times New Roman"/>
          <w:b/>
          <w:sz w:val="24"/>
          <w:szCs w:val="24"/>
        </w:rPr>
        <w:t>Required:</w:t>
      </w:r>
    </w:p>
    <w:p w14:paraId="7203FFED">
      <w:pPr>
        <w:ind w:left="720"/>
        <w:rPr>
          <w:rFonts w:ascii="Times New Roman" w:hAnsi="Times New Roman"/>
          <w:sz w:val="24"/>
          <w:szCs w:val="24"/>
        </w:rPr>
      </w:pPr>
      <w:r>
        <w:rPr>
          <w:rFonts w:ascii="Times New Roman" w:hAnsi="Times New Roman"/>
          <w:sz w:val="24"/>
          <w:szCs w:val="24"/>
        </w:rPr>
        <w:t xml:space="preserve">i. Compute the Materials Price Variance (MPV) and advise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b/>
          <w:sz w:val="24"/>
          <w:szCs w:val="24"/>
        </w:rPr>
        <w:t xml:space="preserve">       (4 marks)</w:t>
      </w:r>
      <w:r>
        <w:rPr>
          <w:rFonts w:ascii="Times New Roman" w:hAnsi="Times New Roman"/>
          <w:sz w:val="24"/>
          <w:szCs w:val="24"/>
        </w:rPr>
        <w:tab/>
      </w:r>
    </w:p>
    <w:p w14:paraId="652810E2">
      <w:pPr>
        <w:ind w:left="720"/>
        <w:rPr>
          <w:rFonts w:ascii="Times New Roman" w:hAnsi="Times New Roman"/>
          <w:sz w:val="24"/>
          <w:szCs w:val="24"/>
        </w:rPr>
      </w:pPr>
      <w:r>
        <w:rPr>
          <w:rFonts w:ascii="Times New Roman" w:hAnsi="Times New Roman"/>
          <w:sz w:val="24"/>
          <w:szCs w:val="24"/>
        </w:rPr>
        <w:t>ii. Explain TWO possible causes of favourable labour variance in view of ABC limited company operations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b/>
          <w:sz w:val="24"/>
          <w:szCs w:val="24"/>
        </w:rPr>
        <w:t>(4 marks)</w:t>
      </w:r>
      <w:r>
        <w:rPr>
          <w:rFonts w:ascii="Times New Roman" w:hAnsi="Times New Roman"/>
          <w:sz w:val="24"/>
          <w:szCs w:val="24"/>
        </w:rPr>
        <w:tab/>
      </w:r>
    </w:p>
    <w:p w14:paraId="3348D110">
      <w:pPr>
        <w:numPr>
          <w:ilvl w:val="0"/>
          <w:numId w:val="6"/>
        </w:numPr>
        <w:rPr>
          <w:rFonts w:ascii="Times New Roman" w:hAnsi="Times New Roman"/>
          <w:sz w:val="24"/>
          <w:szCs w:val="24"/>
        </w:rPr>
      </w:pPr>
      <w:r>
        <w:rPr>
          <w:rFonts w:ascii="Times New Roman" w:hAnsi="Times New Roman"/>
          <w:sz w:val="24"/>
          <w:szCs w:val="24"/>
        </w:rPr>
        <w:t>Describe TWO reasons why variance investigation could be important even in situations of favourable variances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 xml:space="preserve">       </w:t>
      </w:r>
      <w:r>
        <w:rPr>
          <w:rFonts w:ascii="Times New Roman" w:hAnsi="Times New Roman"/>
          <w:b/>
          <w:sz w:val="24"/>
          <w:szCs w:val="24"/>
        </w:rPr>
        <w:t>(4 marks)</w:t>
      </w:r>
      <w:r>
        <w:rPr>
          <w:rFonts w:ascii="Times New Roman" w:hAnsi="Times New Roman"/>
          <w:b/>
          <w:sz w:val="24"/>
          <w:szCs w:val="24"/>
        </w:rPr>
        <w:tab/>
      </w:r>
      <w:r>
        <w:rPr>
          <w:rFonts w:ascii="Times New Roman" w:hAnsi="Times New Roman"/>
          <w:sz w:val="24"/>
          <w:szCs w:val="24"/>
        </w:rPr>
        <w:tab/>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14:paraId="3B227408">
      <w:pPr>
        <w:tabs>
          <w:tab w:val="left" w:pos="1200"/>
        </w:tabs>
        <w:rPr>
          <w:rFonts w:ascii="Times New Roman" w:hAnsi="Times New Roman"/>
          <w:b/>
          <w:sz w:val="24"/>
          <w:szCs w:val="24"/>
        </w:rPr>
      </w:pPr>
    </w:p>
    <w:sectPr>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6B4FA8"/>
    <w:multiLevelType w:val="multilevel"/>
    <w:tmpl w:val="246B4FA8"/>
    <w:lvl w:ilvl="0" w:tentative="0">
      <w:start w:val="1"/>
      <w:numFmt w:val="lowerLetter"/>
      <w:lvlText w:val="%1)"/>
      <w:lvlJc w:val="left"/>
      <w:pPr>
        <w:ind w:left="1080" w:hanging="360"/>
      </w:pPr>
      <w:rPr>
        <w:rFonts w:hint="default"/>
        <w:b w:val="0"/>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1">
    <w:nsid w:val="34E56C2D"/>
    <w:multiLevelType w:val="multilevel"/>
    <w:tmpl w:val="34E56C2D"/>
    <w:lvl w:ilvl="0" w:tentative="0">
      <w:start w:val="1"/>
      <w:numFmt w:val="lowerRoman"/>
      <w:lvlText w:val="%1."/>
      <w:lvlJc w:val="left"/>
      <w:pPr>
        <w:ind w:left="1080" w:hanging="72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55DA4175"/>
    <w:multiLevelType w:val="multilevel"/>
    <w:tmpl w:val="55DA4175"/>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71231E05"/>
    <w:multiLevelType w:val="multilevel"/>
    <w:tmpl w:val="71231E05"/>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74244BD4"/>
    <w:multiLevelType w:val="multilevel"/>
    <w:tmpl w:val="74244BD4"/>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79DA75E4"/>
    <w:multiLevelType w:val="multilevel"/>
    <w:tmpl w:val="79DA75E4"/>
    <w:lvl w:ilvl="0" w:tentative="0">
      <w:start w:val="1"/>
      <w:numFmt w:val="lowerRoman"/>
      <w:lvlText w:val="%1."/>
      <w:lvlJc w:val="left"/>
      <w:pPr>
        <w:ind w:left="1080" w:hanging="72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3"/>
  </w:num>
  <w:num w:numId="2">
    <w:abstractNumId w:val="0"/>
  </w:num>
  <w:num w:numId="3">
    <w:abstractNumId w:val="5"/>
  </w:num>
  <w:num w:numId="4">
    <w:abstractNumId w:val="4"/>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hyphenationZone w:val="360"/>
  <w:displayHorizontalDrawingGridEvery w:val="1"/>
  <w:displayVerticalDrawingGridEvery w:val="1"/>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7168"/>
    <w:rsid w:val="00017237"/>
    <w:rsid w:val="0003610B"/>
    <w:rsid w:val="00057B87"/>
    <w:rsid w:val="00083219"/>
    <w:rsid w:val="000B66D4"/>
    <w:rsid w:val="00113AF9"/>
    <w:rsid w:val="00117CB5"/>
    <w:rsid w:val="0016546C"/>
    <w:rsid w:val="00184C45"/>
    <w:rsid w:val="00214260"/>
    <w:rsid w:val="002D2D4E"/>
    <w:rsid w:val="002D6A5E"/>
    <w:rsid w:val="0032212F"/>
    <w:rsid w:val="003363DA"/>
    <w:rsid w:val="00340E91"/>
    <w:rsid w:val="00353072"/>
    <w:rsid w:val="00377E3A"/>
    <w:rsid w:val="00430DC9"/>
    <w:rsid w:val="00432955"/>
    <w:rsid w:val="004353B6"/>
    <w:rsid w:val="00437F12"/>
    <w:rsid w:val="00480783"/>
    <w:rsid w:val="004816C6"/>
    <w:rsid w:val="004A2EE3"/>
    <w:rsid w:val="004C7B92"/>
    <w:rsid w:val="004E3256"/>
    <w:rsid w:val="005338F1"/>
    <w:rsid w:val="0055627E"/>
    <w:rsid w:val="005C204D"/>
    <w:rsid w:val="005C6C4E"/>
    <w:rsid w:val="005D3B56"/>
    <w:rsid w:val="005D6A77"/>
    <w:rsid w:val="0069326F"/>
    <w:rsid w:val="006A557F"/>
    <w:rsid w:val="0070591B"/>
    <w:rsid w:val="00717458"/>
    <w:rsid w:val="00721DC0"/>
    <w:rsid w:val="0074036E"/>
    <w:rsid w:val="00752E3C"/>
    <w:rsid w:val="00753F1C"/>
    <w:rsid w:val="00760C76"/>
    <w:rsid w:val="00761F56"/>
    <w:rsid w:val="00804B30"/>
    <w:rsid w:val="00804CCD"/>
    <w:rsid w:val="008408CE"/>
    <w:rsid w:val="00864D05"/>
    <w:rsid w:val="008C0C38"/>
    <w:rsid w:val="008D1FED"/>
    <w:rsid w:val="00923B2C"/>
    <w:rsid w:val="00955DF8"/>
    <w:rsid w:val="00970A92"/>
    <w:rsid w:val="00A04CF9"/>
    <w:rsid w:val="00A16A71"/>
    <w:rsid w:val="00A51E2A"/>
    <w:rsid w:val="00AE64E6"/>
    <w:rsid w:val="00B06040"/>
    <w:rsid w:val="00B55912"/>
    <w:rsid w:val="00BB1BB5"/>
    <w:rsid w:val="00BC4DF2"/>
    <w:rsid w:val="00BF725B"/>
    <w:rsid w:val="00C054C3"/>
    <w:rsid w:val="00C463BC"/>
    <w:rsid w:val="00C62A05"/>
    <w:rsid w:val="00C63AA7"/>
    <w:rsid w:val="00C73017"/>
    <w:rsid w:val="00CB4403"/>
    <w:rsid w:val="00CB7962"/>
    <w:rsid w:val="00CD6523"/>
    <w:rsid w:val="00D101AD"/>
    <w:rsid w:val="00D20860"/>
    <w:rsid w:val="00D31860"/>
    <w:rsid w:val="00D67168"/>
    <w:rsid w:val="00D71BF4"/>
    <w:rsid w:val="00D7479F"/>
    <w:rsid w:val="00DA1CBD"/>
    <w:rsid w:val="00EA29C2"/>
    <w:rsid w:val="00F04AB0"/>
    <w:rsid w:val="00F101FA"/>
    <w:rsid w:val="00F21747"/>
    <w:rsid w:val="00FB48CD"/>
    <w:rsid w:val="00FB49EB"/>
    <w:rsid w:val="7BD46375"/>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sz w:val="22"/>
      <w:szCs w:val="22"/>
      <w:lang w:val="en-US" w:eastAsia="en-US" w:bidi="ar-SA"/>
    </w:rPr>
  </w:style>
  <w:style w:type="character" w:default="1" w:styleId="2">
    <w:name w:val="Default Paragraph Font"/>
    <w:semiHidden/>
    <w:unhideWhenUsed/>
    <w:uiPriority w:val="1"/>
  </w:style>
  <w:style w:type="table" w:default="1" w:styleId="3">
    <w:name w:val="Normal Table"/>
    <w:semiHidden/>
    <w:unhideWhenUsed/>
    <w:qFormat/>
    <w:uiPriority w:val="99"/>
    <w:tblPr>
      <w:tblStyle w:val="3"/>
      <w:tblCellMar>
        <w:top w:w="0" w:type="dxa"/>
        <w:left w:w="108" w:type="dxa"/>
        <w:bottom w:w="0" w:type="dxa"/>
        <w:right w:w="108" w:type="dxa"/>
      </w:tblCellMar>
    </w:tblPr>
    <w:trPr>
      <w:wBefore w:w="0" w:type="dxa"/>
    </w:trPr>
  </w:style>
  <w:style w:type="paragraph" w:styleId="4">
    <w:name w:val="List Paragraph"/>
    <w:basedOn w:val="1"/>
    <w:qFormat/>
    <w:uiPriority w:val="34"/>
    <w:pPr>
      <w:ind w:left="720"/>
      <w:contextualSpacing/>
    </w:pPr>
    <w:rPr>
      <w:rFonts w:ascii="Calibri" w:hAnsi="Calibri" w:eastAsia="Calibri" w:cs="Times New Roma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934</Words>
  <Characters>5330</Characters>
  <Lines>44</Lines>
  <Paragraphs>12</Paragraphs>
  <TotalTime>0</TotalTime>
  <ScaleCrop>false</ScaleCrop>
  <LinksUpToDate>false</LinksUpToDate>
  <CharactersWithSpaces>6252</CharactersWithSpaces>
  <Application>WPS Office_12.2.0.18911_F1E327BC-269C-435d-A152-05C5408002CA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2024-10-10T07:38:00Z</dcterms:created>
  <dc:creator>user</dc:creator>
  <cp:lastModifiedBy>Hillary Ochieng</cp:lastModifiedBy>
  <dcterms:modified xsi:type="dcterms:W3CDTF">2024-11-27T10:44:04Z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1033-12.2.0.18911</vt:lpwstr>
  </property>
  <property fmtid="{D5CDD505-2E9C-101B-9397-08002B2CF9AE}" pid="3" name="ICV">
    <vt:lpwstr>9D5B1EF16D0A48B3A558ACF6E6B07DAC_13</vt:lpwstr>
  </property>
</Properties>
</file>