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5E30" w:rsidRDefault="00837977">
      <w:pPr>
        <w:spacing w:line="276" w:lineRule="auto"/>
        <w:jc w:val="center"/>
        <w:rPr>
          <w:rFonts w:ascii="Times New Roman" w:eastAsia="Calibri" w:hAnsi="Times New Roman" w:cs="Times New Roman"/>
          <w:b/>
          <w:kern w:val="0"/>
          <w:sz w:val="24"/>
          <w:szCs w:val="24"/>
          <w14:ligatures w14:val="none"/>
        </w:rPr>
      </w:pPr>
      <w:bookmarkStart w:id="0" w:name="_GoBack"/>
      <w:bookmarkEnd w:id="0"/>
      <w:r>
        <w:rPr>
          <w:rFonts w:ascii="Times New Roman" w:eastAsia="Calibri" w:hAnsi="Times New Roman" w:cs="Times New Roman"/>
          <w:noProof/>
          <w:kern w:val="0"/>
          <w:sz w:val="24"/>
          <w:szCs w:val="24"/>
          <w14:ligatures w14:val="none"/>
        </w:rPr>
        <w:drawing>
          <wp:inline distT="0" distB="0" distL="0" distR="0">
            <wp:extent cx="1537970" cy="971550"/>
            <wp:effectExtent l="0" t="0" r="5080"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https://scontent.fnbo5-1.fna.fbcdn.net/v/t1.0-1/p200x200/11162209_623217947778316_9155881174738182264_n.jpg?oh=5a2ad596c4a90bc61c44a26f46b27ce7&amp;oe=5A604AD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543050" cy="974558"/>
                    </a:xfrm>
                    <a:prstGeom prst="rect">
                      <a:avLst/>
                    </a:prstGeom>
                    <a:noFill/>
                    <a:ln>
                      <a:noFill/>
                    </a:ln>
                  </pic:spPr>
                </pic:pic>
              </a:graphicData>
            </a:graphic>
          </wp:inline>
        </w:drawing>
      </w:r>
    </w:p>
    <w:p w:rsidR="006D5E30" w:rsidRDefault="00837977">
      <w:pPr>
        <w:spacing w:line="276" w:lineRule="auto"/>
        <w:jc w:val="center"/>
        <w:rPr>
          <w:rFonts w:ascii="Times New Roman" w:eastAsia="Calibri" w:hAnsi="Times New Roman" w:cs="Times New Roman"/>
          <w:b/>
          <w:kern w:val="0"/>
          <w:sz w:val="24"/>
          <w:szCs w:val="24"/>
          <w14:ligatures w14:val="none"/>
        </w:rPr>
      </w:pPr>
      <w:r>
        <w:rPr>
          <w:rFonts w:ascii="Times New Roman" w:eastAsia="Calibri" w:hAnsi="Times New Roman" w:cs="Times New Roman"/>
          <w:b/>
          <w:kern w:val="0"/>
          <w:sz w:val="24"/>
          <w:szCs w:val="24"/>
          <w14:ligatures w14:val="none"/>
        </w:rPr>
        <w:t>RIARA LAW SCHOOL</w:t>
      </w:r>
    </w:p>
    <w:p w:rsidR="006D5E30" w:rsidRDefault="00837977">
      <w:pPr>
        <w:spacing w:line="276" w:lineRule="auto"/>
        <w:jc w:val="center"/>
        <w:rPr>
          <w:rFonts w:ascii="Times New Roman" w:eastAsia="Calibri" w:hAnsi="Times New Roman" w:cs="Times New Roman"/>
          <w:b/>
          <w:kern w:val="0"/>
          <w:sz w:val="24"/>
          <w:szCs w:val="24"/>
          <w14:ligatures w14:val="none"/>
        </w:rPr>
      </w:pPr>
      <w:r>
        <w:rPr>
          <w:rFonts w:ascii="Times New Roman" w:eastAsia="Calibri" w:hAnsi="Times New Roman" w:cs="Times New Roman"/>
          <w:b/>
          <w:kern w:val="0"/>
          <w:sz w:val="24"/>
          <w:szCs w:val="24"/>
          <w14:ligatures w14:val="none"/>
        </w:rPr>
        <w:t>UNIVERSITY OF EXAMINATION FOR BACHELOR OF LAWS (LLB) DEGREE</w:t>
      </w:r>
    </w:p>
    <w:p w:rsidR="006D5E30" w:rsidRDefault="00837977">
      <w:pPr>
        <w:spacing w:line="276" w:lineRule="auto"/>
        <w:jc w:val="center"/>
        <w:rPr>
          <w:rFonts w:ascii="Times New Roman" w:eastAsia="Calibri" w:hAnsi="Times New Roman" w:cs="Times New Roman"/>
          <w:b/>
          <w:kern w:val="0"/>
          <w:sz w:val="24"/>
          <w:szCs w:val="24"/>
          <w14:ligatures w14:val="none"/>
        </w:rPr>
      </w:pPr>
      <w:r>
        <w:rPr>
          <w:rFonts w:ascii="Times New Roman" w:eastAsia="Calibri" w:hAnsi="Times New Roman" w:cs="Times New Roman"/>
          <w:b/>
          <w:kern w:val="0"/>
          <w:sz w:val="24"/>
          <w:szCs w:val="24"/>
          <w14:ligatures w14:val="none"/>
        </w:rPr>
        <w:t>AND</w:t>
      </w:r>
    </w:p>
    <w:p w:rsidR="006D5E30" w:rsidRDefault="00837977">
      <w:pPr>
        <w:spacing w:line="276" w:lineRule="auto"/>
        <w:jc w:val="center"/>
        <w:rPr>
          <w:rFonts w:ascii="Times New Roman" w:eastAsia="Calibri" w:hAnsi="Times New Roman" w:cs="Times New Roman"/>
          <w:b/>
          <w:kern w:val="0"/>
          <w:sz w:val="24"/>
          <w:szCs w:val="24"/>
          <w14:ligatures w14:val="none"/>
        </w:rPr>
      </w:pPr>
      <w:r>
        <w:rPr>
          <w:rFonts w:ascii="Times New Roman" w:eastAsia="Calibri" w:hAnsi="Times New Roman" w:cs="Times New Roman"/>
          <w:b/>
          <w:kern w:val="0"/>
          <w:sz w:val="24"/>
          <w:szCs w:val="24"/>
          <w14:ligatures w14:val="none"/>
        </w:rPr>
        <w:t>PRE-KENYA SCHOOL OF LAW CORE COURSES COMPLIANCE PROGRAM</w:t>
      </w:r>
    </w:p>
    <w:p w:rsidR="006D5E30" w:rsidRDefault="00837977">
      <w:pPr>
        <w:spacing w:line="276" w:lineRule="auto"/>
        <w:jc w:val="center"/>
        <w:rPr>
          <w:rFonts w:ascii="Times New Roman" w:eastAsia="Calibri" w:hAnsi="Times New Roman" w:cs="Times New Roman"/>
          <w:b/>
          <w:kern w:val="0"/>
          <w:sz w:val="24"/>
          <w:szCs w:val="24"/>
          <w14:ligatures w14:val="none"/>
        </w:rPr>
      </w:pPr>
      <w:r>
        <w:rPr>
          <w:rFonts w:ascii="Times New Roman" w:eastAsia="Calibri" w:hAnsi="Times New Roman" w:cs="Times New Roman"/>
          <w:b/>
          <w:kern w:val="0"/>
          <w:sz w:val="24"/>
          <w:szCs w:val="24"/>
          <w14:ligatures w14:val="none"/>
        </w:rPr>
        <w:t>APRIL 2025</w:t>
      </w:r>
    </w:p>
    <w:p w:rsidR="006D5E30" w:rsidRDefault="00837977">
      <w:pPr>
        <w:spacing w:line="276" w:lineRule="auto"/>
        <w:jc w:val="center"/>
        <w:rPr>
          <w:rFonts w:ascii="Times New Roman" w:eastAsia="Calibri" w:hAnsi="Times New Roman" w:cs="Times New Roman"/>
          <w:b/>
          <w:kern w:val="0"/>
          <w:sz w:val="24"/>
          <w:szCs w:val="24"/>
          <w14:ligatures w14:val="none"/>
        </w:rPr>
      </w:pPr>
      <w:r>
        <w:rPr>
          <w:rFonts w:ascii="Times New Roman" w:eastAsia="Calibri" w:hAnsi="Times New Roman" w:cs="Times New Roman"/>
          <w:b/>
          <w:kern w:val="0"/>
          <w:sz w:val="24"/>
          <w:szCs w:val="24"/>
          <w14:ligatures w14:val="none"/>
        </w:rPr>
        <w:t>UNIT CODE: RLB 309</w:t>
      </w:r>
    </w:p>
    <w:p w:rsidR="006D5E30" w:rsidRDefault="00837977">
      <w:pPr>
        <w:spacing w:line="276" w:lineRule="auto"/>
        <w:jc w:val="center"/>
        <w:rPr>
          <w:rFonts w:ascii="Times New Roman" w:eastAsia="Calibri" w:hAnsi="Times New Roman" w:cs="Times New Roman"/>
          <w:b/>
          <w:kern w:val="0"/>
          <w:sz w:val="24"/>
          <w:szCs w:val="24"/>
          <w14:ligatures w14:val="none"/>
        </w:rPr>
      </w:pPr>
      <w:r>
        <w:rPr>
          <w:rFonts w:ascii="Times New Roman" w:eastAsia="Calibri" w:hAnsi="Times New Roman" w:cs="Times New Roman"/>
          <w:b/>
          <w:kern w:val="0"/>
          <w:sz w:val="24"/>
          <w:szCs w:val="24"/>
          <w14:ligatures w14:val="none"/>
        </w:rPr>
        <w:t xml:space="preserve">LECTURER: </w:t>
      </w:r>
      <w:r>
        <w:rPr>
          <w:rFonts w:ascii="Times New Roman" w:eastAsia="Calibri" w:hAnsi="Times New Roman" w:cs="Times New Roman"/>
          <w:b/>
          <w:kern w:val="0"/>
          <w:sz w:val="24"/>
          <w:szCs w:val="24"/>
          <w14:ligatures w14:val="none"/>
        </w:rPr>
        <w:t>CHEGE WAITARA_</w:t>
      </w:r>
    </w:p>
    <w:p w:rsidR="006D5E30" w:rsidRDefault="00837977">
      <w:pPr>
        <w:spacing w:line="276" w:lineRule="auto"/>
        <w:jc w:val="both"/>
        <w:rPr>
          <w:rFonts w:ascii="Times New Roman" w:eastAsia="Calibri" w:hAnsi="Times New Roman" w:cs="Times New Roman"/>
          <w:b/>
          <w:kern w:val="0"/>
          <w:sz w:val="24"/>
          <w:szCs w:val="24"/>
          <w:u w:val="single"/>
          <w14:ligatures w14:val="none"/>
        </w:rPr>
      </w:pPr>
      <w:r>
        <w:rPr>
          <w:rFonts w:ascii="Times New Roman" w:eastAsia="Calibri" w:hAnsi="Times New Roman" w:cs="Times New Roman"/>
          <w:b/>
          <w:kern w:val="0"/>
          <w:sz w:val="24"/>
          <w:szCs w:val="24"/>
          <w:u w:val="single"/>
          <w14:ligatures w14:val="none"/>
        </w:rPr>
        <w:t>INSTRUCTIONS</w:t>
      </w:r>
    </w:p>
    <w:p w:rsidR="006D5E30" w:rsidRDefault="00837977">
      <w:pPr>
        <w:numPr>
          <w:ilvl w:val="0"/>
          <w:numId w:val="1"/>
        </w:numPr>
        <w:spacing w:line="276" w:lineRule="auto"/>
        <w:contextualSpacing/>
        <w:jc w:val="both"/>
        <w:rPr>
          <w:rFonts w:ascii="Times New Roman" w:eastAsia="Calibri" w:hAnsi="Times New Roman" w:cs="Times New Roman"/>
          <w:kern w:val="0"/>
          <w:sz w:val="24"/>
          <w:szCs w:val="24"/>
          <w14:ligatures w14:val="none"/>
        </w:rPr>
      </w:pPr>
      <w:r>
        <w:rPr>
          <w:rFonts w:ascii="Times New Roman" w:eastAsia="Calibri" w:hAnsi="Times New Roman" w:cs="Times New Roman"/>
          <w:kern w:val="0"/>
          <w:sz w:val="24"/>
          <w:szCs w:val="24"/>
          <w14:ligatures w14:val="none"/>
        </w:rPr>
        <w:t xml:space="preserve">This is the final examination in EQUITY AND </w:t>
      </w:r>
      <w:r>
        <w:rPr>
          <w:rFonts w:ascii="Times New Roman" w:eastAsia="Calibri" w:hAnsi="Times New Roman" w:cs="Times New Roman"/>
          <w:kern w:val="0"/>
          <w:sz w:val="24"/>
          <w:szCs w:val="24"/>
          <w14:ligatures w14:val="none"/>
        </w:rPr>
        <w:t>TRUSTS.  You will earn 70% of your final grade from this final examination and 30% from Continuous Assessment Assignments.</w:t>
      </w:r>
    </w:p>
    <w:p w:rsidR="006D5E30" w:rsidRDefault="00837977">
      <w:pPr>
        <w:numPr>
          <w:ilvl w:val="0"/>
          <w:numId w:val="1"/>
        </w:numPr>
        <w:spacing w:line="276" w:lineRule="auto"/>
        <w:contextualSpacing/>
        <w:jc w:val="both"/>
        <w:rPr>
          <w:rFonts w:ascii="Times New Roman" w:eastAsia="Calibri" w:hAnsi="Times New Roman" w:cs="Times New Roman"/>
          <w:b/>
          <w:kern w:val="0"/>
          <w:sz w:val="24"/>
          <w:szCs w:val="24"/>
          <w:u w:val="single"/>
          <w14:ligatures w14:val="none"/>
        </w:rPr>
      </w:pPr>
      <w:r>
        <w:rPr>
          <w:rFonts w:ascii="Times New Roman" w:eastAsia="Calibri" w:hAnsi="Times New Roman" w:cs="Times New Roman"/>
          <w:kern w:val="0"/>
          <w:sz w:val="24"/>
          <w:szCs w:val="24"/>
          <w14:ligatures w14:val="none"/>
        </w:rPr>
        <w:t xml:space="preserve">This examination has </w:t>
      </w:r>
      <w:r>
        <w:rPr>
          <w:rFonts w:ascii="Times New Roman" w:eastAsia="Calibri" w:hAnsi="Times New Roman" w:cs="Times New Roman"/>
          <w:b/>
          <w:kern w:val="0"/>
          <w:sz w:val="24"/>
          <w:szCs w:val="24"/>
          <w:u w:val="single"/>
          <w14:ligatures w14:val="none"/>
        </w:rPr>
        <w:t>THREE</w:t>
      </w:r>
      <w:r>
        <w:rPr>
          <w:rFonts w:ascii="Times New Roman" w:eastAsia="Calibri" w:hAnsi="Times New Roman" w:cs="Times New Roman"/>
          <w:kern w:val="0"/>
          <w:sz w:val="24"/>
          <w:szCs w:val="24"/>
          <w14:ligatures w14:val="none"/>
        </w:rPr>
        <w:t xml:space="preserve"> questions.  Question One is 30 marks; the others are 20 marks each. Please answer </w:t>
      </w:r>
      <w:r>
        <w:rPr>
          <w:rFonts w:ascii="Times New Roman" w:eastAsia="Calibri" w:hAnsi="Times New Roman" w:cs="Times New Roman"/>
          <w:b/>
          <w:kern w:val="0"/>
          <w:sz w:val="24"/>
          <w:szCs w:val="24"/>
          <w:u w:val="single"/>
          <w14:ligatures w14:val="none"/>
        </w:rPr>
        <w:t>ALL THE THREE QUESTIONS.</w:t>
      </w:r>
    </w:p>
    <w:p w:rsidR="006D5E30" w:rsidRDefault="00837977">
      <w:pPr>
        <w:numPr>
          <w:ilvl w:val="0"/>
          <w:numId w:val="1"/>
        </w:numPr>
        <w:spacing w:line="276" w:lineRule="auto"/>
        <w:contextualSpacing/>
        <w:jc w:val="both"/>
        <w:rPr>
          <w:rFonts w:ascii="Times New Roman" w:eastAsia="Calibri" w:hAnsi="Times New Roman" w:cs="Times New Roman"/>
          <w:kern w:val="0"/>
          <w:sz w:val="24"/>
          <w:szCs w:val="24"/>
          <w14:ligatures w14:val="none"/>
        </w:rPr>
      </w:pPr>
      <w:r>
        <w:rPr>
          <w:rFonts w:ascii="Times New Roman" w:eastAsia="Calibri" w:hAnsi="Times New Roman" w:cs="Times New Roman"/>
          <w:kern w:val="0"/>
          <w:sz w:val="24"/>
          <w:szCs w:val="24"/>
          <w14:ligatures w14:val="none"/>
        </w:rPr>
        <w:t>The examination has 3 pages, including this one.</w:t>
      </w:r>
    </w:p>
    <w:p w:rsidR="006D5E30" w:rsidRDefault="00837977">
      <w:pPr>
        <w:numPr>
          <w:ilvl w:val="0"/>
          <w:numId w:val="1"/>
        </w:numPr>
        <w:spacing w:line="276" w:lineRule="auto"/>
        <w:contextualSpacing/>
        <w:jc w:val="both"/>
        <w:rPr>
          <w:rFonts w:ascii="Times New Roman" w:eastAsia="Calibri" w:hAnsi="Times New Roman" w:cs="Times New Roman"/>
          <w:kern w:val="0"/>
          <w:sz w:val="24"/>
          <w:szCs w:val="24"/>
          <w14:ligatures w14:val="none"/>
        </w:rPr>
      </w:pPr>
      <w:r>
        <w:rPr>
          <w:rFonts w:ascii="Times New Roman" w:eastAsia="Calibri" w:hAnsi="Times New Roman" w:cs="Times New Roman"/>
          <w:kern w:val="0"/>
          <w:sz w:val="24"/>
          <w:szCs w:val="24"/>
          <w14:ligatures w14:val="none"/>
        </w:rPr>
        <w:t xml:space="preserve">Time allocated for this examination is </w:t>
      </w:r>
      <w:r>
        <w:rPr>
          <w:rFonts w:ascii="Times New Roman" w:eastAsia="Calibri" w:hAnsi="Times New Roman" w:cs="Times New Roman"/>
          <w:b/>
          <w:kern w:val="0"/>
          <w:sz w:val="24"/>
          <w:szCs w:val="24"/>
          <w:u w:val="single"/>
          <w14:ligatures w14:val="none"/>
        </w:rPr>
        <w:t>TWO HRS</w:t>
      </w:r>
      <w:r>
        <w:rPr>
          <w:rFonts w:ascii="Times New Roman" w:eastAsia="Calibri" w:hAnsi="Times New Roman" w:cs="Times New Roman"/>
          <w:kern w:val="0"/>
          <w:sz w:val="24"/>
          <w:szCs w:val="24"/>
          <w14:ligatures w14:val="none"/>
        </w:rPr>
        <w:t xml:space="preserve"> (2) hours.  You must stop writing when time is called.</w:t>
      </w:r>
    </w:p>
    <w:p w:rsidR="006D5E30" w:rsidRDefault="00837977">
      <w:pPr>
        <w:numPr>
          <w:ilvl w:val="0"/>
          <w:numId w:val="1"/>
        </w:numPr>
        <w:spacing w:line="276" w:lineRule="auto"/>
        <w:contextualSpacing/>
        <w:jc w:val="both"/>
        <w:rPr>
          <w:rFonts w:ascii="Times New Roman" w:eastAsia="Calibri" w:hAnsi="Times New Roman" w:cs="Times New Roman"/>
          <w:kern w:val="0"/>
          <w:sz w:val="24"/>
          <w:szCs w:val="24"/>
          <w14:ligatures w14:val="none"/>
        </w:rPr>
      </w:pPr>
      <w:r>
        <w:rPr>
          <w:rFonts w:ascii="Times New Roman" w:eastAsia="Calibri" w:hAnsi="Times New Roman" w:cs="Times New Roman"/>
          <w:kern w:val="0"/>
          <w:sz w:val="24"/>
          <w:szCs w:val="24"/>
          <w14:ligatures w14:val="none"/>
        </w:rPr>
        <w:t>Please sign the roll sheet when you turn in you answer sheet.  If you fail to sign the roll sheet, we sh</w:t>
      </w:r>
      <w:r>
        <w:rPr>
          <w:rFonts w:ascii="Times New Roman" w:eastAsia="Calibri" w:hAnsi="Times New Roman" w:cs="Times New Roman"/>
          <w:kern w:val="0"/>
          <w:sz w:val="24"/>
          <w:szCs w:val="24"/>
          <w14:ligatures w14:val="none"/>
        </w:rPr>
        <w:t>all have no way of establishing that you sat for this examination and your marks will not be reported.</w:t>
      </w:r>
    </w:p>
    <w:p w:rsidR="006D5E30" w:rsidRDefault="00837977">
      <w:pPr>
        <w:numPr>
          <w:ilvl w:val="0"/>
          <w:numId w:val="1"/>
        </w:numPr>
        <w:spacing w:line="276" w:lineRule="auto"/>
        <w:contextualSpacing/>
        <w:jc w:val="both"/>
        <w:rPr>
          <w:rFonts w:ascii="Times New Roman" w:eastAsia="Calibri" w:hAnsi="Times New Roman" w:cs="Times New Roman"/>
          <w:kern w:val="0"/>
          <w:sz w:val="24"/>
          <w:szCs w:val="24"/>
          <w14:ligatures w14:val="none"/>
        </w:rPr>
      </w:pPr>
      <w:r>
        <w:rPr>
          <w:rFonts w:ascii="Times New Roman" w:eastAsia="Calibri" w:hAnsi="Times New Roman" w:cs="Times New Roman"/>
          <w:kern w:val="0"/>
          <w:sz w:val="24"/>
          <w:szCs w:val="24"/>
          <w14:ligatures w14:val="none"/>
        </w:rPr>
        <w:t xml:space="preserve">This is a </w:t>
      </w:r>
      <w:r>
        <w:rPr>
          <w:rFonts w:ascii="Times New Roman" w:eastAsia="Calibri" w:hAnsi="Times New Roman" w:cs="Times New Roman"/>
          <w:b/>
          <w:kern w:val="0"/>
          <w:sz w:val="24"/>
          <w:szCs w:val="24"/>
          <w:u w:val="single"/>
          <w14:ligatures w14:val="none"/>
        </w:rPr>
        <w:t>CLOSED BOOK</w:t>
      </w:r>
      <w:r>
        <w:rPr>
          <w:rFonts w:ascii="Times New Roman" w:eastAsia="Calibri" w:hAnsi="Times New Roman" w:cs="Times New Roman"/>
          <w:kern w:val="0"/>
          <w:sz w:val="24"/>
          <w:szCs w:val="24"/>
          <w14:ligatures w14:val="none"/>
        </w:rPr>
        <w:t xml:space="preserve"> examination.  This means you are not permitted to bring ANY hard or soft materials to the examination room.  You’re also not allowe</w:t>
      </w:r>
      <w:r>
        <w:rPr>
          <w:rFonts w:ascii="Times New Roman" w:eastAsia="Calibri" w:hAnsi="Times New Roman" w:cs="Times New Roman"/>
          <w:kern w:val="0"/>
          <w:sz w:val="24"/>
          <w:szCs w:val="24"/>
          <w14:ligatures w14:val="none"/>
        </w:rPr>
        <w:t>d to access materials stored in computers, electronic gadgets or the internet.  You should not bring to the examination room any of the following: cell phones, tablets, computers, statutes, notes, outlines, or books.  Neither should you bring to the examin</w:t>
      </w:r>
      <w:r>
        <w:rPr>
          <w:rFonts w:ascii="Times New Roman" w:eastAsia="Calibri" w:hAnsi="Times New Roman" w:cs="Times New Roman"/>
          <w:kern w:val="0"/>
          <w:sz w:val="24"/>
          <w:szCs w:val="24"/>
          <w14:ligatures w14:val="none"/>
        </w:rPr>
        <w:t>ation room books or materials unrelated to this course.  If you need to have medicine or food items with you, please let the invigilator know before the examination begins.</w:t>
      </w:r>
    </w:p>
    <w:p w:rsidR="006D5E30" w:rsidRDefault="00837977">
      <w:pPr>
        <w:numPr>
          <w:ilvl w:val="0"/>
          <w:numId w:val="1"/>
        </w:numPr>
        <w:spacing w:line="276" w:lineRule="auto"/>
        <w:contextualSpacing/>
        <w:jc w:val="both"/>
        <w:rPr>
          <w:rFonts w:ascii="Times New Roman" w:eastAsia="Calibri" w:hAnsi="Times New Roman" w:cs="Times New Roman"/>
          <w:kern w:val="0"/>
          <w:sz w:val="24"/>
          <w:szCs w:val="24"/>
          <w14:ligatures w14:val="none"/>
        </w:rPr>
      </w:pPr>
      <w:r>
        <w:rPr>
          <w:rFonts w:ascii="Times New Roman" w:eastAsia="Calibri" w:hAnsi="Times New Roman" w:cs="Times New Roman"/>
          <w:kern w:val="0"/>
          <w:sz w:val="24"/>
          <w:szCs w:val="24"/>
          <w14:ligatures w14:val="none"/>
        </w:rPr>
        <w:t xml:space="preserve">This examination is governed by </w:t>
      </w:r>
      <w:r>
        <w:rPr>
          <w:rFonts w:ascii="Times New Roman" w:eastAsia="Calibri" w:hAnsi="Times New Roman" w:cs="Times New Roman"/>
          <w:b/>
          <w:kern w:val="0"/>
          <w:sz w:val="24"/>
          <w:szCs w:val="24"/>
          <w14:ligatures w14:val="none"/>
        </w:rPr>
        <w:t>Riara University Academic Honesty Regulations.</w:t>
      </w:r>
      <w:r>
        <w:rPr>
          <w:rFonts w:ascii="Times New Roman" w:eastAsia="Calibri" w:hAnsi="Times New Roman" w:cs="Times New Roman"/>
          <w:kern w:val="0"/>
          <w:sz w:val="24"/>
          <w:szCs w:val="24"/>
          <w14:ligatures w14:val="none"/>
        </w:rPr>
        <w:t xml:space="preserve"> Students who violate those regulations will be penalized.  Students have an obligation to report to the invigilator any incidences of academic dishonesty compromising the integrity of this examination.</w:t>
      </w:r>
    </w:p>
    <w:p w:rsidR="006D5E30" w:rsidRDefault="00837977">
      <w:pPr>
        <w:spacing w:line="276" w:lineRule="auto"/>
        <w:jc w:val="both"/>
        <w:rPr>
          <w:rFonts w:ascii="Times New Roman" w:hAnsi="Times New Roman" w:cs="Times New Roman"/>
          <w:sz w:val="24"/>
          <w:szCs w:val="24"/>
        </w:rPr>
      </w:pPr>
      <w:r>
        <w:rPr>
          <w:rFonts w:ascii="Times New Roman" w:hAnsi="Times New Roman" w:cs="Times New Roman"/>
          <w:sz w:val="24"/>
          <w:szCs w:val="24"/>
        </w:rPr>
        <w:br w:type="page"/>
      </w:r>
    </w:p>
    <w:p w:rsidR="006D5E30" w:rsidRDefault="006D5E30">
      <w:pPr>
        <w:spacing w:line="276" w:lineRule="auto"/>
        <w:ind w:left="720" w:hanging="360"/>
        <w:jc w:val="both"/>
        <w:rPr>
          <w:rFonts w:ascii="Times New Roman" w:hAnsi="Times New Roman" w:cs="Times New Roman"/>
          <w:sz w:val="24"/>
          <w:szCs w:val="24"/>
        </w:rPr>
      </w:pPr>
    </w:p>
    <w:p w:rsidR="006D5E30" w:rsidRDefault="006D5E30">
      <w:pPr>
        <w:pStyle w:val="ListParagraph"/>
        <w:spacing w:line="276" w:lineRule="auto"/>
        <w:jc w:val="both"/>
        <w:rPr>
          <w:rFonts w:ascii="Times New Roman" w:hAnsi="Times New Roman" w:cs="Times New Roman"/>
          <w:sz w:val="24"/>
          <w:szCs w:val="24"/>
        </w:rPr>
      </w:pPr>
    </w:p>
    <w:p w:rsidR="006D5E30" w:rsidRDefault="00837977">
      <w:pPr>
        <w:pStyle w:val="ListParagraph"/>
        <w:spacing w:line="276" w:lineRule="auto"/>
        <w:ind w:left="0"/>
        <w:jc w:val="both"/>
        <w:rPr>
          <w:rFonts w:ascii="Times New Roman" w:hAnsi="Times New Roman" w:cs="Times New Roman"/>
          <w:b/>
          <w:bCs/>
          <w:sz w:val="24"/>
          <w:szCs w:val="24"/>
        </w:rPr>
      </w:pPr>
      <w:r>
        <w:rPr>
          <w:rFonts w:ascii="Times New Roman" w:hAnsi="Times New Roman" w:cs="Times New Roman"/>
          <w:b/>
          <w:bCs/>
          <w:sz w:val="24"/>
          <w:szCs w:val="24"/>
        </w:rPr>
        <w:t xml:space="preserve">QUESTION </w:t>
      </w:r>
      <w:r>
        <w:rPr>
          <w:rFonts w:ascii="Times New Roman" w:hAnsi="Times New Roman" w:cs="Times New Roman"/>
          <w:b/>
          <w:bCs/>
          <w:sz w:val="24"/>
          <w:szCs w:val="24"/>
        </w:rPr>
        <w:t>ONE</w:t>
      </w:r>
      <w:r>
        <w:rPr>
          <w:rFonts w:ascii="Times New Roman" w:hAnsi="Times New Roman" w:cs="Times New Roman"/>
          <w:b/>
          <w:bCs/>
          <w:sz w:val="24"/>
          <w:szCs w:val="24"/>
        </w:rPr>
        <w:t xml:space="preserve"> (30 MARKS)</w:t>
      </w:r>
    </w:p>
    <w:p w:rsidR="006D5E30" w:rsidRDefault="00837977">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Paul died in March 2015, </w:t>
      </w:r>
      <w:r>
        <w:rPr>
          <w:rFonts w:ascii="Times New Roman" w:hAnsi="Times New Roman" w:cs="Times New Roman"/>
          <w:sz w:val="24"/>
          <w:szCs w:val="24"/>
        </w:rPr>
        <w:t>leaving a will dated 7 April 2010 containing the following bequests:</w:t>
      </w:r>
    </w:p>
    <w:p w:rsidR="006D5E30" w:rsidRDefault="00837977">
      <w:pPr>
        <w:spacing w:line="276" w:lineRule="auto"/>
        <w:jc w:val="both"/>
        <w:rPr>
          <w:rFonts w:ascii="Times New Roman" w:hAnsi="Times New Roman" w:cs="Times New Roman"/>
          <w:sz w:val="24"/>
          <w:szCs w:val="24"/>
        </w:rPr>
      </w:pPr>
      <w:r>
        <w:rPr>
          <w:rFonts w:ascii="Times New Roman" w:hAnsi="Times New Roman" w:cs="Times New Roman"/>
          <w:sz w:val="24"/>
          <w:szCs w:val="24"/>
        </w:rPr>
        <w:t>(a) Kshs. 50 million to Tom, and it is my wish that he will hold this sum to provide a reasonable amount out of it to enable my girlfriend Eileen to keep up her present standard of living</w:t>
      </w:r>
      <w:r>
        <w:rPr>
          <w:rFonts w:ascii="Times New Roman" w:hAnsi="Times New Roman" w:cs="Times New Roman"/>
          <w:sz w:val="24"/>
          <w:szCs w:val="24"/>
        </w:rPr>
        <w:t>, and generally ‘keep up appearances’.</w:t>
      </w:r>
    </w:p>
    <w:p w:rsidR="006D5E30" w:rsidRDefault="00837977">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(b) Kshs. 100 million to my trustees Josephine and Maureen to distribute in their absolute discretion to any inhabitant of the County of Muranga who has attained the age of 21 years at the date of my death or any </w:t>
      </w:r>
      <w:r>
        <w:rPr>
          <w:rFonts w:ascii="Times New Roman" w:hAnsi="Times New Roman" w:cs="Times New Roman"/>
          <w:sz w:val="24"/>
          <w:szCs w:val="24"/>
        </w:rPr>
        <w:t>child of such an inhabitant on reaching the age of 21 years.</w:t>
      </w:r>
    </w:p>
    <w:p w:rsidR="006D5E30" w:rsidRDefault="00837977">
      <w:pPr>
        <w:spacing w:line="276" w:lineRule="auto"/>
        <w:jc w:val="both"/>
        <w:rPr>
          <w:rFonts w:ascii="Times New Roman" w:hAnsi="Times New Roman" w:cs="Times New Roman"/>
          <w:sz w:val="24"/>
          <w:szCs w:val="24"/>
        </w:rPr>
      </w:pPr>
      <w:r>
        <w:rPr>
          <w:rFonts w:ascii="Times New Roman" w:hAnsi="Times New Roman" w:cs="Times New Roman"/>
          <w:sz w:val="24"/>
          <w:szCs w:val="24"/>
        </w:rPr>
        <w:t>With reference to the rules on certainty and with reference to case law, advise on the validity of these gifts.</w:t>
      </w:r>
    </w:p>
    <w:p w:rsidR="006D5E30" w:rsidRDefault="006D5E30">
      <w:pPr>
        <w:spacing w:line="276" w:lineRule="auto"/>
        <w:jc w:val="both"/>
        <w:rPr>
          <w:rFonts w:ascii="Times New Roman" w:hAnsi="Times New Roman" w:cs="Times New Roman"/>
          <w:sz w:val="24"/>
          <w:szCs w:val="24"/>
        </w:rPr>
      </w:pPr>
    </w:p>
    <w:p w:rsidR="006D5E30" w:rsidRDefault="006D5E30">
      <w:pPr>
        <w:spacing w:line="276" w:lineRule="auto"/>
        <w:jc w:val="both"/>
        <w:rPr>
          <w:rFonts w:ascii="Times New Roman" w:hAnsi="Times New Roman" w:cs="Times New Roman"/>
          <w:sz w:val="24"/>
          <w:szCs w:val="24"/>
        </w:rPr>
      </w:pPr>
    </w:p>
    <w:p w:rsidR="006D5E30" w:rsidRDefault="00837977">
      <w:pPr>
        <w:pStyle w:val="ListParagraph"/>
        <w:spacing w:line="276" w:lineRule="auto"/>
        <w:ind w:left="0"/>
        <w:jc w:val="both"/>
        <w:rPr>
          <w:rFonts w:ascii="Times New Roman" w:hAnsi="Times New Roman" w:cs="Times New Roman"/>
          <w:b/>
          <w:bCs/>
          <w:sz w:val="24"/>
          <w:szCs w:val="24"/>
        </w:rPr>
      </w:pPr>
      <w:r>
        <w:rPr>
          <w:rFonts w:ascii="Times New Roman" w:hAnsi="Times New Roman" w:cs="Times New Roman"/>
          <w:b/>
          <w:bCs/>
          <w:sz w:val="24"/>
          <w:szCs w:val="24"/>
        </w:rPr>
        <w:t xml:space="preserve">QUESTION </w:t>
      </w:r>
      <w:r>
        <w:rPr>
          <w:rFonts w:ascii="Times New Roman" w:hAnsi="Times New Roman" w:cs="Times New Roman"/>
          <w:b/>
          <w:bCs/>
          <w:sz w:val="24"/>
          <w:szCs w:val="24"/>
        </w:rPr>
        <w:t>TWO</w:t>
      </w:r>
      <w:r>
        <w:rPr>
          <w:rFonts w:ascii="Times New Roman" w:hAnsi="Times New Roman" w:cs="Times New Roman"/>
          <w:b/>
          <w:bCs/>
          <w:sz w:val="24"/>
          <w:szCs w:val="24"/>
        </w:rPr>
        <w:t xml:space="preserve"> (20 MARKS)</w:t>
      </w:r>
    </w:p>
    <w:p w:rsidR="006D5E30" w:rsidRDefault="00837977">
      <w:pPr>
        <w:spacing w:line="276" w:lineRule="auto"/>
        <w:jc w:val="both"/>
        <w:rPr>
          <w:rFonts w:ascii="Times New Roman" w:hAnsi="Times New Roman" w:cs="Times New Roman"/>
          <w:sz w:val="24"/>
          <w:szCs w:val="24"/>
        </w:rPr>
      </w:pPr>
      <w:r>
        <w:rPr>
          <w:rFonts w:ascii="Times New Roman" w:hAnsi="Times New Roman" w:cs="Times New Roman"/>
          <w:sz w:val="24"/>
          <w:szCs w:val="24"/>
        </w:rPr>
        <w:t>“Legal transplants are the main source of legal change in</w:t>
      </w:r>
      <w:r>
        <w:rPr>
          <w:rFonts w:ascii="Times New Roman" w:hAnsi="Times New Roman" w:cs="Times New Roman"/>
          <w:sz w:val="24"/>
          <w:szCs w:val="24"/>
        </w:rPr>
        <w:t xml:space="preserve"> any country. Lawyers prefer to imitate laws and principles from other jurisdictions rather than react directly to solve societal problems with an original rule or principle”. (Professor Alan Watson, 1974).</w:t>
      </w:r>
    </w:p>
    <w:p w:rsidR="006D5E30" w:rsidRDefault="00837977">
      <w:pPr>
        <w:spacing w:line="276" w:lineRule="auto"/>
        <w:jc w:val="both"/>
        <w:rPr>
          <w:rFonts w:ascii="Times New Roman" w:hAnsi="Times New Roman" w:cs="Times New Roman"/>
          <w:sz w:val="24"/>
          <w:szCs w:val="24"/>
        </w:rPr>
      </w:pPr>
      <w:r>
        <w:rPr>
          <w:rFonts w:ascii="Times New Roman" w:hAnsi="Times New Roman" w:cs="Times New Roman"/>
          <w:sz w:val="24"/>
          <w:szCs w:val="24"/>
        </w:rPr>
        <w:t>Do you agree with this statement in as far as Equ</w:t>
      </w:r>
      <w:r>
        <w:rPr>
          <w:rFonts w:ascii="Times New Roman" w:hAnsi="Times New Roman" w:cs="Times New Roman"/>
          <w:sz w:val="24"/>
          <w:szCs w:val="24"/>
        </w:rPr>
        <w:t>ity in Kenya is concerned? Your answer should include (but not necessarily be limited to) answers to the following questions:</w:t>
      </w:r>
    </w:p>
    <w:p w:rsidR="006D5E30" w:rsidRDefault="00837977">
      <w:pPr>
        <w:spacing w:line="276" w:lineRule="auto"/>
        <w:jc w:val="both"/>
        <w:rPr>
          <w:rFonts w:ascii="Times New Roman" w:hAnsi="Times New Roman" w:cs="Times New Roman"/>
          <w:sz w:val="24"/>
          <w:szCs w:val="24"/>
        </w:rPr>
      </w:pPr>
      <w:r>
        <w:rPr>
          <w:rFonts w:ascii="Times New Roman" w:hAnsi="Times New Roman" w:cs="Times New Roman"/>
          <w:sz w:val="24"/>
          <w:szCs w:val="24"/>
        </w:rPr>
        <w:t>a) How, if at all, is equity recognised under the constitution of Kenya? Do Articles 2(5) and 2(6) of the Kenyan Constitution 2010</w:t>
      </w:r>
      <w:r>
        <w:rPr>
          <w:rFonts w:ascii="Times New Roman" w:hAnsi="Times New Roman" w:cs="Times New Roman"/>
          <w:sz w:val="24"/>
          <w:szCs w:val="24"/>
        </w:rPr>
        <w:t xml:space="preserve"> on international law affect the application of equity in Kenya in any way?</w:t>
      </w:r>
    </w:p>
    <w:p w:rsidR="006D5E30" w:rsidRDefault="00837977">
      <w:pPr>
        <w:spacing w:line="276" w:lineRule="auto"/>
        <w:jc w:val="both"/>
        <w:rPr>
          <w:rFonts w:ascii="Times New Roman" w:hAnsi="Times New Roman" w:cs="Times New Roman"/>
          <w:sz w:val="24"/>
          <w:szCs w:val="24"/>
        </w:rPr>
      </w:pPr>
      <w:r>
        <w:rPr>
          <w:rFonts w:ascii="Times New Roman" w:hAnsi="Times New Roman" w:cs="Times New Roman"/>
          <w:sz w:val="24"/>
          <w:szCs w:val="24"/>
        </w:rPr>
        <w:t>b) Are courts bound to follow decisions on equity by courts before or after the date of reception?</w:t>
      </w:r>
    </w:p>
    <w:p w:rsidR="006D5E30" w:rsidRDefault="006D5E30">
      <w:pPr>
        <w:spacing w:line="276" w:lineRule="auto"/>
        <w:jc w:val="both"/>
        <w:rPr>
          <w:rFonts w:ascii="Times New Roman" w:hAnsi="Times New Roman" w:cs="Times New Roman"/>
          <w:sz w:val="24"/>
          <w:szCs w:val="24"/>
        </w:rPr>
      </w:pPr>
    </w:p>
    <w:p w:rsidR="006D5E30" w:rsidRDefault="006D5E30">
      <w:pPr>
        <w:spacing w:line="276" w:lineRule="auto"/>
        <w:jc w:val="both"/>
        <w:rPr>
          <w:rFonts w:ascii="Times New Roman" w:hAnsi="Times New Roman" w:cs="Times New Roman"/>
          <w:sz w:val="24"/>
          <w:szCs w:val="24"/>
        </w:rPr>
      </w:pPr>
    </w:p>
    <w:p w:rsidR="006D5E30" w:rsidRDefault="006D5E30">
      <w:pPr>
        <w:spacing w:line="276" w:lineRule="auto"/>
        <w:jc w:val="both"/>
        <w:rPr>
          <w:rFonts w:ascii="Times New Roman" w:hAnsi="Times New Roman" w:cs="Times New Roman"/>
          <w:sz w:val="24"/>
          <w:szCs w:val="24"/>
        </w:rPr>
      </w:pPr>
    </w:p>
    <w:p w:rsidR="006D5E30" w:rsidRDefault="006D5E30">
      <w:pPr>
        <w:spacing w:line="276" w:lineRule="auto"/>
        <w:jc w:val="both"/>
        <w:rPr>
          <w:rFonts w:ascii="Times New Roman" w:hAnsi="Times New Roman" w:cs="Times New Roman"/>
          <w:sz w:val="24"/>
          <w:szCs w:val="24"/>
        </w:rPr>
      </w:pPr>
    </w:p>
    <w:p w:rsidR="006D5E30" w:rsidRDefault="006D5E30">
      <w:pPr>
        <w:spacing w:line="276" w:lineRule="auto"/>
        <w:jc w:val="both"/>
        <w:rPr>
          <w:rFonts w:ascii="Times New Roman" w:hAnsi="Times New Roman" w:cs="Times New Roman"/>
          <w:sz w:val="24"/>
          <w:szCs w:val="24"/>
        </w:rPr>
      </w:pPr>
    </w:p>
    <w:p w:rsidR="006D5E30" w:rsidRDefault="006D5E30">
      <w:pPr>
        <w:spacing w:line="276" w:lineRule="auto"/>
        <w:jc w:val="both"/>
        <w:rPr>
          <w:rFonts w:ascii="Times New Roman" w:hAnsi="Times New Roman" w:cs="Times New Roman"/>
          <w:sz w:val="24"/>
          <w:szCs w:val="24"/>
        </w:rPr>
      </w:pPr>
    </w:p>
    <w:p w:rsidR="006D5E30" w:rsidRDefault="006D5E30">
      <w:pPr>
        <w:spacing w:line="276" w:lineRule="auto"/>
        <w:jc w:val="both"/>
        <w:rPr>
          <w:rFonts w:ascii="Times New Roman" w:hAnsi="Times New Roman" w:cs="Times New Roman"/>
          <w:b/>
          <w:bCs/>
          <w:sz w:val="24"/>
          <w:szCs w:val="24"/>
        </w:rPr>
      </w:pPr>
    </w:p>
    <w:p w:rsidR="006D5E30" w:rsidRDefault="00837977">
      <w:pPr>
        <w:pStyle w:val="ListParagraph"/>
        <w:spacing w:after="0" w:line="276" w:lineRule="auto"/>
        <w:ind w:left="0"/>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QUESTION </w:t>
      </w:r>
      <w:r>
        <w:rPr>
          <w:rFonts w:ascii="Times New Roman" w:hAnsi="Times New Roman" w:cs="Times New Roman"/>
          <w:b/>
          <w:bCs/>
          <w:sz w:val="24"/>
          <w:szCs w:val="24"/>
        </w:rPr>
        <w:t>THREE</w:t>
      </w:r>
      <w:r>
        <w:rPr>
          <w:rFonts w:ascii="Times New Roman" w:hAnsi="Times New Roman" w:cs="Times New Roman"/>
          <w:b/>
          <w:bCs/>
          <w:sz w:val="24"/>
          <w:szCs w:val="24"/>
        </w:rPr>
        <w:t xml:space="preserve"> (20 MARKS)</w:t>
      </w:r>
    </w:p>
    <w:p w:rsidR="006D5E30" w:rsidRDefault="006D5E30">
      <w:pPr>
        <w:pStyle w:val="ListParagraph"/>
        <w:spacing w:after="0" w:line="276" w:lineRule="auto"/>
        <w:jc w:val="both"/>
        <w:rPr>
          <w:rFonts w:ascii="Times New Roman" w:hAnsi="Times New Roman" w:cs="Times New Roman"/>
          <w:b/>
          <w:bCs/>
          <w:sz w:val="24"/>
          <w:szCs w:val="24"/>
        </w:rPr>
      </w:pPr>
    </w:p>
    <w:p w:rsidR="006D5E30" w:rsidRDefault="00837977">
      <w:pPr>
        <w:spacing w:after="0" w:line="276" w:lineRule="auto"/>
        <w:jc w:val="both"/>
        <w:rPr>
          <w:rFonts w:ascii="Times New Roman" w:hAnsi="Times New Roman" w:cs="Times New Roman"/>
          <w:sz w:val="24"/>
          <w:szCs w:val="24"/>
        </w:rPr>
      </w:pPr>
      <w:r>
        <w:rPr>
          <w:rFonts w:ascii="Times New Roman" w:hAnsi="Times New Roman" w:cs="Times New Roman"/>
          <w:sz w:val="24"/>
          <w:szCs w:val="24"/>
        </w:rPr>
        <w:t>The Kenyan commercial landscape is characterise</w:t>
      </w:r>
      <w:r>
        <w:rPr>
          <w:rFonts w:ascii="Times New Roman" w:hAnsi="Times New Roman" w:cs="Times New Roman"/>
          <w:sz w:val="24"/>
          <w:szCs w:val="24"/>
        </w:rPr>
        <w:t>d by a variety of money lenders, ranging from banks to so-called loansharks and to digital lenders. Excited by these developments and seeing an opportunity to upgrade his lifestyle David approaches a lending company known as Dala and borrows Kshs. 800,000.</w:t>
      </w:r>
      <w:r>
        <w:rPr>
          <w:rFonts w:ascii="Times New Roman" w:hAnsi="Times New Roman" w:cs="Times New Roman"/>
          <w:sz w:val="24"/>
          <w:szCs w:val="24"/>
        </w:rPr>
        <w:t xml:space="preserve"> He provides his car as security. </w:t>
      </w:r>
    </w:p>
    <w:p w:rsidR="006D5E30" w:rsidRDefault="006D5E30">
      <w:pPr>
        <w:spacing w:line="276" w:lineRule="auto"/>
        <w:jc w:val="both"/>
        <w:rPr>
          <w:rFonts w:ascii="Times New Roman" w:hAnsi="Times New Roman" w:cs="Times New Roman"/>
          <w:sz w:val="24"/>
          <w:szCs w:val="24"/>
        </w:rPr>
      </w:pPr>
    </w:p>
    <w:p w:rsidR="006D5E30" w:rsidRDefault="00837977">
      <w:pPr>
        <w:spacing w:line="276" w:lineRule="auto"/>
        <w:jc w:val="both"/>
        <w:rPr>
          <w:rFonts w:ascii="Times New Roman" w:hAnsi="Times New Roman" w:cs="Times New Roman"/>
          <w:sz w:val="24"/>
          <w:szCs w:val="24"/>
        </w:rPr>
      </w:pPr>
      <w:r>
        <w:rPr>
          <w:rFonts w:ascii="Times New Roman" w:hAnsi="Times New Roman" w:cs="Times New Roman"/>
          <w:sz w:val="24"/>
          <w:szCs w:val="24"/>
        </w:rPr>
        <w:t>David spends some of the money on an ill-advised business venture involving cryptocurrency and the rest on living the high life. The money is soon gone, he is unable to repay the loan and Dala is threatening to auction t</w:t>
      </w:r>
      <w:r>
        <w:rPr>
          <w:rFonts w:ascii="Times New Roman" w:hAnsi="Times New Roman" w:cs="Times New Roman"/>
          <w:sz w:val="24"/>
          <w:szCs w:val="24"/>
        </w:rPr>
        <w:t xml:space="preserve">he car. </w:t>
      </w:r>
    </w:p>
    <w:p w:rsidR="006D5E30" w:rsidRDefault="00837977">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David sues Dala for the return of his car. He argues that since Dala is unlicenced, the loan agreement is null and void. </w:t>
      </w:r>
    </w:p>
    <w:p w:rsidR="006D5E30" w:rsidRDefault="00837977">
      <w:pPr>
        <w:pStyle w:val="ListParagraph"/>
        <w:numPr>
          <w:ilvl w:val="0"/>
          <w:numId w:val="2"/>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With reference to any maxims of equity you deem relevant, advise David. </w:t>
      </w:r>
    </w:p>
    <w:p w:rsidR="006D5E30" w:rsidRDefault="00837977">
      <w:pPr>
        <w:pStyle w:val="ListParagraph"/>
        <w:numPr>
          <w:ilvl w:val="0"/>
          <w:numId w:val="2"/>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What legal effect, if any, would occur if Dala was required to be licensed by any statutory law in Kenya? </w:t>
      </w:r>
    </w:p>
    <w:p w:rsidR="006D5E30" w:rsidRDefault="006D5E30">
      <w:pPr>
        <w:spacing w:line="276" w:lineRule="auto"/>
        <w:jc w:val="both"/>
        <w:rPr>
          <w:rFonts w:ascii="Times New Roman" w:hAnsi="Times New Roman" w:cs="Times New Roman"/>
          <w:sz w:val="24"/>
          <w:szCs w:val="24"/>
        </w:rPr>
      </w:pPr>
    </w:p>
    <w:p w:rsidR="006D5E30" w:rsidRDefault="006D5E30">
      <w:pPr>
        <w:spacing w:line="276" w:lineRule="auto"/>
        <w:jc w:val="both"/>
        <w:rPr>
          <w:rFonts w:ascii="Times New Roman" w:hAnsi="Times New Roman" w:cs="Times New Roman"/>
          <w:sz w:val="24"/>
          <w:szCs w:val="24"/>
        </w:rPr>
      </w:pPr>
    </w:p>
    <w:p w:rsidR="006D5E30" w:rsidRDefault="006D5E30">
      <w:pPr>
        <w:spacing w:line="276" w:lineRule="auto"/>
        <w:jc w:val="both"/>
        <w:rPr>
          <w:rFonts w:ascii="Times New Roman" w:hAnsi="Times New Roman" w:cs="Times New Roman"/>
          <w:sz w:val="24"/>
          <w:szCs w:val="24"/>
        </w:rPr>
      </w:pPr>
    </w:p>
    <w:p w:rsidR="006D5E30" w:rsidRDefault="006D5E30">
      <w:pPr>
        <w:spacing w:line="276" w:lineRule="auto"/>
        <w:jc w:val="both"/>
        <w:rPr>
          <w:rFonts w:ascii="Times New Roman" w:hAnsi="Times New Roman" w:cs="Times New Roman"/>
          <w:sz w:val="24"/>
          <w:szCs w:val="24"/>
        </w:rPr>
      </w:pPr>
    </w:p>
    <w:p w:rsidR="006D5E30" w:rsidRDefault="006D5E30">
      <w:pPr>
        <w:spacing w:line="276" w:lineRule="auto"/>
        <w:jc w:val="both"/>
        <w:rPr>
          <w:rFonts w:ascii="Times New Roman" w:hAnsi="Times New Roman" w:cs="Times New Roman"/>
          <w:sz w:val="24"/>
          <w:szCs w:val="24"/>
        </w:rPr>
      </w:pPr>
    </w:p>
    <w:sectPr w:rsidR="006D5E30">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5E30" w:rsidRDefault="00837977">
      <w:pPr>
        <w:spacing w:line="240" w:lineRule="auto"/>
      </w:pPr>
      <w:r>
        <w:separator/>
      </w:r>
    </w:p>
  </w:endnote>
  <w:endnote w:type="continuationSeparator" w:id="0">
    <w:p w:rsidR="006D5E30" w:rsidRDefault="008379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等线 Light">
    <w:altName w:val="Segoe Print"/>
    <w:charset w:val="00"/>
    <w:family w:val="auto"/>
    <w:pitch w:val="default"/>
  </w:font>
  <w:font w:name="等线">
    <w:altName w:val="Arial Unicode MS"/>
    <w:charset w:val="86"/>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5E30" w:rsidRDefault="00837977">
    <w:pPr>
      <w:pStyle w:val="Footer"/>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6D5E30" w:rsidRDefault="00837977">
                          <w:pPr>
                            <w:pStyle w:val="Footer"/>
                          </w:pPr>
                          <w:r>
                            <w:t xml:space="preserve">Page </w:t>
                          </w:r>
                          <w:r>
                            <w:fldChar w:fldCharType="begin"/>
                          </w:r>
                          <w:r>
                            <w:instrText xml:space="preserve"> PAGE  \* MERGEFORMAT </w:instrText>
                          </w:r>
                          <w:r>
                            <w:fldChar w:fldCharType="separate"/>
                          </w:r>
                          <w:r>
                            <w:rPr>
                              <w:noProof/>
                            </w:rPr>
                            <w:t>1</w:t>
                          </w:r>
                          <w:r>
                            <w:fldChar w:fldCharType="end"/>
                          </w:r>
                          <w:r>
                            <w:t xml:space="preserve"> of </w:t>
                          </w:r>
                          <w:r>
                            <w:fldChar w:fldCharType="begin"/>
                          </w:r>
                          <w:r>
                            <w:instrText xml:space="preserve"> NUMPAGES  \* MERGEFORMAT </w:instrText>
                          </w:r>
                          <w:r>
                            <w:fldChar w:fldCharType="separate"/>
                          </w:r>
                          <w:r>
                            <w:rPr>
                              <w:noProof/>
                            </w:rPr>
                            <w:t>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" filled="f" fillcolor="white [3201]" stroked="f" strokeweight=".5pt">
              <v:textbox style="mso-fit-shape-to-text:t" inset="0,0,0,0">
                <w:txbxContent>
                  <w:p w:rsidR="006D5E30" w:rsidRDefault="00837977">
                    <w:pPr>
                      <w:pStyle w:val="Footer"/>
                    </w:pPr>
                    <w:r>
                      <w:t xml:space="preserve">Page </w:t>
                    </w:r>
                    <w:r>
                      <w:fldChar w:fldCharType="begin"/>
                    </w:r>
                    <w:r>
                      <w:instrText xml:space="preserve"> PAGE  \* MERGEFORMAT </w:instrText>
                    </w:r>
                    <w:r>
                      <w:fldChar w:fldCharType="separate"/>
                    </w:r>
                    <w:r>
                      <w:rPr>
                        <w:noProof/>
                      </w:rPr>
                      <w:t>1</w:t>
                    </w:r>
                    <w:r>
                      <w:fldChar w:fldCharType="end"/>
                    </w:r>
                    <w:r>
                      <w:t xml:space="preserve"> of </w:t>
                    </w:r>
                    <w:r>
                      <w:fldChar w:fldCharType="begin"/>
                    </w:r>
                    <w:r>
                      <w:instrText xml:space="preserve"> NUMPAGES  \* MERGEFORMAT </w:instrText>
                    </w:r>
                    <w:r>
                      <w:fldChar w:fldCharType="separate"/>
                    </w:r>
                    <w:r>
                      <w:rPr>
                        <w:noProof/>
                      </w:rPr>
                      <w:t>3</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5E30" w:rsidRDefault="00837977">
      <w:pPr>
        <w:spacing w:after="0"/>
      </w:pPr>
      <w:r>
        <w:separator/>
      </w:r>
    </w:p>
  </w:footnote>
  <w:footnote w:type="continuationSeparator" w:id="0">
    <w:p w:rsidR="006D5E30" w:rsidRDefault="00837977">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143D83"/>
    <w:multiLevelType w:val="multilevel"/>
    <w:tmpl w:val="30143D83"/>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587541BD"/>
    <w:multiLevelType w:val="multilevel"/>
    <w:tmpl w:val="587541BD"/>
    <w:lvl w:ilvl="0">
      <w:start w:val="1"/>
      <w:numFmt w:val="decimal"/>
      <w:lvlText w:val="%1."/>
      <w:lvlJc w:val="righ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5E10"/>
    <w:rsid w:val="00022774"/>
    <w:rsid w:val="00081F9C"/>
    <w:rsid w:val="002C3898"/>
    <w:rsid w:val="00334494"/>
    <w:rsid w:val="003B4E9F"/>
    <w:rsid w:val="004C3CE0"/>
    <w:rsid w:val="004F2211"/>
    <w:rsid w:val="00552FA2"/>
    <w:rsid w:val="005F27E0"/>
    <w:rsid w:val="0061209D"/>
    <w:rsid w:val="006B2D30"/>
    <w:rsid w:val="006D269D"/>
    <w:rsid w:val="006D5E30"/>
    <w:rsid w:val="00775DCE"/>
    <w:rsid w:val="00790981"/>
    <w:rsid w:val="00795E10"/>
    <w:rsid w:val="007A49FF"/>
    <w:rsid w:val="00837977"/>
    <w:rsid w:val="00891000"/>
    <w:rsid w:val="00A531CB"/>
    <w:rsid w:val="00A741BC"/>
    <w:rsid w:val="00C6146A"/>
    <w:rsid w:val="00D3541C"/>
    <w:rsid w:val="00D540C2"/>
    <w:rsid w:val="00D87A5D"/>
    <w:rsid w:val="00FA1ECA"/>
    <w:rsid w:val="00FE631B"/>
    <w:rsid w:val="00FE7BBE"/>
    <w:rsid w:val="12CA06CE"/>
    <w:rsid w:val="232C48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CD81026-768F-4345-BE4A-E7D390E63D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kern w:val="2"/>
      <w:sz w:val="22"/>
      <w:szCs w:val="22"/>
      <w14:ligatures w14:val="standardContextual"/>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pPr>
      <w:tabs>
        <w:tab w:val="center" w:pos="4153"/>
        <w:tab w:val="right" w:pos="8306"/>
      </w:tabs>
      <w:snapToGrid w:val="0"/>
    </w:pPr>
    <w:rPr>
      <w:sz w:val="18"/>
      <w:szCs w:val="18"/>
    </w:rPr>
  </w:style>
  <w:style w:type="paragraph" w:styleId="Header">
    <w:name w:val="header"/>
    <w:basedOn w:val="Normal"/>
    <w:uiPriority w:val="99"/>
    <w:semiHidden/>
    <w:unhideWhenUsed/>
    <w:pPr>
      <w:tabs>
        <w:tab w:val="center" w:pos="4153"/>
        <w:tab w:val="right" w:pos="8306"/>
      </w:tabs>
      <w:snapToGrid w:val="0"/>
    </w:pPr>
    <w:rPr>
      <w:sz w:val="18"/>
      <w:szCs w:val="18"/>
    </w:r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qFormat/>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qFormat/>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qFormat/>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rPr>
      <w:rFonts w:eastAsiaTheme="majorEastAsia" w:cstheme="majorBidi"/>
      <w:color w:val="262626" w:themeColor="text1" w:themeTint="D9"/>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2E74B5" w:themeColor="accent1" w:themeShade="BF"/>
    </w:rPr>
  </w:style>
  <w:style w:type="paragraph" w:styleId="IntenseQuote">
    <w:name w:val="Intense Quote"/>
    <w:basedOn w:val="Normal"/>
    <w:next w:val="Normal"/>
    <w:link w:val="IntenseQuoteChar"/>
    <w:uiPriority w:val="30"/>
    <w:qFormat/>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qFormat/>
    <w:rPr>
      <w:i/>
      <w:iCs/>
      <w:color w:val="2E74B5" w:themeColor="accent1" w:themeShade="BF"/>
    </w:rPr>
  </w:style>
  <w:style w:type="character" w:customStyle="1" w:styleId="IntenseReference1">
    <w:name w:val="Intense Reference1"/>
    <w:basedOn w:val="DefaultParagraphFont"/>
    <w:uiPriority w:val="32"/>
    <w:qFormat/>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618</Words>
  <Characters>3524</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Chege Waitara</dc:creator>
  <cp:lastModifiedBy>user</cp:lastModifiedBy>
  <cp:revision>3</cp:revision>
  <dcterms:created xsi:type="dcterms:W3CDTF">2025-02-14T16:30:00Z</dcterms:created>
  <dcterms:modified xsi:type="dcterms:W3CDTF">2025-08-04T08:21:00Z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724684AB71F648378865B9A2FA74CC1C_12</vt:lpwstr>
  </property>
</Properties>
</file>