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296B5E">
      <w:pPr>
        <w:jc w:val="center"/>
        <w:rPr>
          <w:rFonts w:ascii="Times New Roman" w:hAnsi="Times New Roman" w:cs="Times New Roman"/>
          <w:sz w:val="24"/>
          <w:szCs w:val="24"/>
        </w:rPr>
      </w:pPr>
      <w:r>
        <w:rPr>
          <w:rFonts w:ascii="Times New Roman" w:hAnsi="Times New Roman" w:cs="Times New Roman"/>
          <w:sz w:val="24"/>
          <w:szCs w:val="24"/>
        </w:rPr>
        <w:drawing>
          <wp:inline distT="0" distB="0" distL="0" distR="0">
            <wp:extent cx="1400175" cy="923925"/>
            <wp:effectExtent l="0" t="0" r="9525" b="9525"/>
            <wp:docPr id="1" name="Picture 1" descr="Description: Description: C:\Users\Administrator.CMPRUICT010\Desktop\RU_LOGO_P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escription: Description: C:\Users\Administrator.CMPRUICT010\Desktop\RU_LOGO_PNG.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400175" cy="923925"/>
                    </a:xfrm>
                    <a:prstGeom prst="rect">
                      <a:avLst/>
                    </a:prstGeom>
                    <a:noFill/>
                    <a:ln>
                      <a:noFill/>
                    </a:ln>
                  </pic:spPr>
                </pic:pic>
              </a:graphicData>
            </a:graphic>
          </wp:inline>
        </w:drawing>
      </w:r>
    </w:p>
    <w:p w14:paraId="7108C385">
      <w:pPr>
        <w:jc w:val="center"/>
        <w:rPr>
          <w:rFonts w:ascii="Times New Roman" w:hAnsi="Times New Roman" w:cs="Times New Roman"/>
          <w:b/>
          <w:sz w:val="24"/>
          <w:szCs w:val="24"/>
        </w:rPr>
      </w:pPr>
      <w:r>
        <w:rPr>
          <w:rFonts w:ascii="Times New Roman" w:hAnsi="Times New Roman" w:cs="Times New Roman"/>
          <w:b/>
          <w:sz w:val="24"/>
          <w:szCs w:val="24"/>
        </w:rPr>
        <w:t>UNIVERSITY EXAMINATIONS</w:t>
      </w:r>
    </w:p>
    <w:p w14:paraId="7841C55E">
      <w:pPr>
        <w:jc w:val="center"/>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EXAMINATION FOR </w:t>
      </w:r>
      <w:r>
        <w:rPr>
          <w:rFonts w:ascii="Times New Roman" w:hAnsi="Times New Roman" w:cs="Times New Roman"/>
          <w:b/>
          <w:color w:val="000000"/>
          <w:sz w:val="24"/>
          <w:szCs w:val="24"/>
          <w:lang w:val="en-GB"/>
        </w:rPr>
        <w:t>JANUARY</w:t>
      </w:r>
      <w:r>
        <w:rPr>
          <w:rFonts w:ascii="Times New Roman" w:hAnsi="Times New Roman"/>
          <w:b/>
          <w:color w:val="000000"/>
          <w:sz w:val="24"/>
          <w:szCs w:val="24"/>
          <w:lang w:val="en-GB"/>
        </w:rPr>
        <w:t>/APRIL</w:t>
      </w:r>
      <w:r>
        <w:rPr>
          <w:rFonts w:ascii="Times New Roman" w:hAnsi="Times New Roman"/>
          <w:b/>
          <w:color w:val="000000"/>
          <w:sz w:val="24"/>
          <w:szCs w:val="24"/>
        </w:rPr>
        <w:t xml:space="preserve"> 202</w:t>
      </w:r>
      <w:r>
        <w:rPr>
          <w:rFonts w:ascii="Times New Roman" w:hAnsi="Times New Roman"/>
          <w:b/>
          <w:color w:val="000000"/>
          <w:sz w:val="24"/>
          <w:szCs w:val="24"/>
          <w:lang w:val="en-GB"/>
        </w:rPr>
        <w:t>5</w:t>
      </w:r>
      <w:r>
        <w:rPr>
          <w:rFonts w:ascii="Times New Roman" w:hAnsi="Times New Roman"/>
          <w:b/>
          <w:color w:val="000000"/>
          <w:sz w:val="24"/>
          <w:szCs w:val="24"/>
        </w:rPr>
        <w:t>/202</w:t>
      </w:r>
      <w:r>
        <w:rPr>
          <w:rFonts w:ascii="Times New Roman" w:hAnsi="Times New Roman"/>
          <w:b/>
          <w:color w:val="000000"/>
          <w:sz w:val="24"/>
          <w:szCs w:val="24"/>
          <w:lang w:val="en-GB"/>
        </w:rPr>
        <w:t>6</w:t>
      </w:r>
      <w:r>
        <w:rPr>
          <w:rFonts w:ascii="Times New Roman" w:hAnsi="Times New Roman"/>
          <w:b/>
          <w:color w:val="000000"/>
          <w:sz w:val="24"/>
          <w:szCs w:val="24"/>
        </w:rPr>
        <w:t xml:space="preserve"> </w:t>
      </w:r>
      <w:r>
        <w:rPr>
          <w:rFonts w:ascii="Times New Roman" w:hAnsi="Times New Roman" w:cs="Times New Roman"/>
          <w:b/>
          <w:color w:val="000000"/>
          <w:sz w:val="24"/>
          <w:szCs w:val="24"/>
        </w:rPr>
        <w:t>FOR BACHELOR OF SCIENCE IN COMPUTER SCIENCE AND BACHELOR OF BUSINESS INFORMATION TECHNOLOGY</w:t>
      </w:r>
    </w:p>
    <w:p w14:paraId="0E3D9153">
      <w:pPr>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RBCS 7412 : COMPUTER AND SOCIETY</w:t>
      </w:r>
    </w:p>
    <w:p w14:paraId="6AFCDF76">
      <w:pPr>
        <w:tabs>
          <w:tab w:val="left" w:pos="6795"/>
        </w:tabs>
        <w:rPr>
          <w:rFonts w:ascii="Times New Roman" w:hAnsi="Times New Roman" w:cs="Times New Roman"/>
          <w:b/>
          <w:bCs/>
          <w:color w:val="0D0D0D"/>
          <w:sz w:val="24"/>
          <w:szCs w:val="24"/>
        </w:rPr>
      </w:pPr>
      <w:r>
        <w:rPr>
          <w:rFonts w:ascii="Times New Roman" w:hAnsi="Times New Roman" w:cs="Times New Roman"/>
          <w:b/>
          <w:bCs/>
          <w:color w:val="0D0D0D"/>
          <w:sz w:val="24"/>
          <w:szCs w:val="24"/>
        </w:rPr>
        <w:t xml:space="preserve">DATE: </w:t>
      </w:r>
      <w:r>
        <w:rPr>
          <w:rFonts w:hint="default" w:ascii="Times New Roman" w:hAnsi="Times New Roman" w:cs="Times New Roman"/>
          <w:b/>
          <w:bCs/>
          <w:color w:val="0D0D0D"/>
          <w:sz w:val="24"/>
          <w:szCs w:val="24"/>
          <w:lang w:val="en-US"/>
        </w:rPr>
        <w:t>10</w:t>
      </w:r>
      <w:r>
        <w:rPr>
          <w:rFonts w:hint="default" w:ascii="Times New Roman" w:hAnsi="Times New Roman" w:cs="Times New Roman"/>
          <w:b/>
          <w:bCs/>
          <w:color w:val="0D0D0D"/>
          <w:sz w:val="24"/>
          <w:szCs w:val="24"/>
          <w:vertAlign w:val="superscript"/>
          <w:lang w:val="en-US"/>
        </w:rPr>
        <w:t>TH</w:t>
      </w:r>
      <w:r>
        <w:rPr>
          <w:rFonts w:hint="default" w:ascii="Times New Roman" w:hAnsi="Times New Roman" w:cs="Times New Roman"/>
          <w:b/>
          <w:bCs/>
          <w:color w:val="0D0D0D"/>
          <w:sz w:val="24"/>
          <w:szCs w:val="24"/>
          <w:lang w:val="en-US"/>
        </w:rPr>
        <w:t xml:space="preserve"> APRIL 2026</w:t>
      </w:r>
      <w:r>
        <w:rPr>
          <w:rFonts w:ascii="Times New Roman" w:hAnsi="Times New Roman" w:cs="Times New Roman"/>
          <w:b/>
          <w:bCs/>
          <w:color w:val="0D0D0D"/>
          <w:sz w:val="24"/>
          <w:szCs w:val="24"/>
        </w:rPr>
        <w:tab/>
      </w:r>
      <w:r>
        <w:rPr>
          <w:rFonts w:ascii="Times New Roman" w:hAnsi="Times New Roman" w:cs="Times New Roman"/>
          <w:b/>
          <w:bCs/>
          <w:color w:val="0D0D0D"/>
          <w:sz w:val="24"/>
          <w:szCs w:val="24"/>
        </w:rPr>
        <w:tab/>
      </w:r>
      <w:r>
        <w:rPr>
          <w:rFonts w:ascii="Times New Roman" w:hAnsi="Times New Roman" w:cs="Times New Roman"/>
          <w:b/>
          <w:bCs/>
          <w:color w:val="0D0D0D"/>
          <w:sz w:val="24"/>
          <w:szCs w:val="24"/>
        </w:rPr>
        <w:t xml:space="preserve">     TIME: 2 HOURS</w:t>
      </w:r>
    </w:p>
    <w:p w14:paraId="0215A88F">
      <w:pPr>
        <w:rPr>
          <w:rFonts w:ascii="Times New Roman" w:hAnsi="Times New Roman" w:cs="Times New Roman"/>
          <w:b/>
          <w:color w:val="0D0D0D"/>
          <w:sz w:val="24"/>
          <w:szCs w:val="24"/>
        </w:rPr>
      </w:pPr>
      <w:r>
        <w:rPr>
          <w:rFonts w:ascii="Times New Roman" w:hAnsi="Times New Roman" w:cs="Times New Roman"/>
          <w:b/>
          <w:color w:val="0D0D0D"/>
          <w:sz w:val="24"/>
          <w:szCs w:val="24"/>
        </w:rPr>
        <w:t>GENERAL INSTRUCTIONS:</w:t>
      </w:r>
      <w:r>
        <w:rPr>
          <w:rFonts w:ascii="Times New Roman" w:hAnsi="Times New Roman" w:cs="Times New Roman"/>
          <w:b/>
          <w:color w:val="0D0D0D"/>
          <w:sz w:val="24"/>
          <w:szCs w:val="24"/>
        </w:rPr>
        <w:tab/>
      </w:r>
    </w:p>
    <w:p w14:paraId="13F01EA3">
      <w:pPr>
        <w:rPr>
          <w:rFonts w:ascii="Times New Roman" w:hAnsi="Times New Roman" w:cs="Times New Roman"/>
          <w:color w:val="0D0D0D"/>
          <w:sz w:val="24"/>
          <w:szCs w:val="24"/>
        </w:rPr>
      </w:pPr>
      <w:r>
        <w:rPr>
          <w:rFonts w:ascii="Times New Roman" w:hAnsi="Times New Roman" w:cs="Times New Roman"/>
          <w:color w:val="0D0D0D"/>
          <w:sz w:val="24"/>
          <w:szCs w:val="24"/>
        </w:rPr>
        <w:t>Students are NOT permitted to write on the examination question paper during examination time.</w:t>
      </w:r>
    </w:p>
    <w:p w14:paraId="7DD41EE4">
      <w:pPr>
        <w:rPr>
          <w:rFonts w:ascii="Times New Roman" w:hAnsi="Times New Roman" w:cs="Times New Roman"/>
          <w:color w:val="0D0D0D"/>
          <w:sz w:val="24"/>
          <w:szCs w:val="24"/>
        </w:rPr>
      </w:pPr>
      <w:r>
        <w:rPr>
          <w:rFonts w:ascii="Times New Roman" w:hAnsi="Times New Roman" w:cs="Times New Roman"/>
          <w:color w:val="0D0D0D"/>
          <w:sz w:val="24"/>
          <w:szCs w:val="24"/>
        </w:rPr>
        <w:t xml:space="preserve">This is a closed book examination. Text book/Reference books/notes are not permitted. </w:t>
      </w:r>
    </w:p>
    <w:p w14:paraId="4DB21334">
      <w:pPr>
        <w:rPr>
          <w:rFonts w:ascii="Times New Roman" w:hAnsi="Times New Roman" w:cs="Times New Roman"/>
          <w:color w:val="0D0D0D"/>
          <w:sz w:val="24"/>
          <w:szCs w:val="24"/>
        </w:rPr>
      </w:pPr>
    </w:p>
    <w:p w14:paraId="43978DD4">
      <w:pPr>
        <w:rPr>
          <w:rFonts w:ascii="Times New Roman" w:hAnsi="Times New Roman" w:cs="Times New Roman"/>
          <w:b/>
          <w:color w:val="0033CC"/>
          <w:sz w:val="24"/>
          <w:szCs w:val="24"/>
        </w:rPr>
      </w:pPr>
      <w:r>
        <w:rPr>
          <w:rFonts w:ascii="Times New Roman" w:hAnsi="Times New Roman" w:cs="Times New Roman"/>
          <w:b/>
          <w:color w:val="000000"/>
          <w:sz w:val="24"/>
          <w:szCs w:val="24"/>
        </w:rPr>
        <w:t>SPECIAL INSTRUCTIONS:</w:t>
      </w:r>
      <w:r>
        <w:rPr>
          <w:rFonts w:ascii="Times New Roman" w:hAnsi="Times New Roman" w:cs="Times New Roman"/>
          <w:b/>
          <w:color w:val="0033CC"/>
          <w:sz w:val="24"/>
          <w:szCs w:val="24"/>
        </w:rPr>
        <w:tab/>
      </w:r>
      <w:r>
        <w:rPr>
          <w:rFonts w:ascii="Times New Roman" w:hAnsi="Times New Roman" w:cs="Times New Roman"/>
          <w:b/>
          <w:color w:val="0033CC"/>
          <w:sz w:val="24"/>
          <w:szCs w:val="24"/>
        </w:rPr>
        <w:t xml:space="preserve"> </w:t>
      </w:r>
    </w:p>
    <w:p w14:paraId="2828D2FC">
      <w:pPr>
        <w:rPr>
          <w:rFonts w:ascii="Times New Roman" w:hAnsi="Times New Roman" w:cs="Times New Roman"/>
          <w:color w:val="0D0D0D"/>
          <w:sz w:val="24"/>
          <w:szCs w:val="24"/>
        </w:rPr>
      </w:pPr>
      <w:r>
        <w:rPr>
          <w:rFonts w:ascii="Times New Roman" w:hAnsi="Times New Roman" w:cs="Times New Roman"/>
          <w:color w:val="0D0D0D"/>
          <w:sz w:val="24"/>
          <w:szCs w:val="24"/>
        </w:rPr>
        <w:t>This examination paper consists Questions in Section A followed by section B.</w:t>
      </w:r>
    </w:p>
    <w:p w14:paraId="4132E6A3">
      <w:pPr>
        <w:rPr>
          <w:rFonts w:ascii="Times New Roman" w:hAnsi="Times New Roman" w:cs="Times New Roman"/>
          <w:color w:val="0D0D0D"/>
          <w:sz w:val="24"/>
          <w:szCs w:val="24"/>
        </w:rPr>
      </w:pPr>
      <w:r>
        <w:rPr>
          <w:rFonts w:ascii="Times New Roman" w:hAnsi="Times New Roman" w:cs="Times New Roman"/>
          <w:color w:val="0D0D0D"/>
          <w:sz w:val="24"/>
          <w:szCs w:val="24"/>
        </w:rPr>
        <w:t xml:space="preserve">Answer </w:t>
      </w:r>
      <w:r>
        <w:rPr>
          <w:rFonts w:ascii="Times New Roman" w:hAnsi="Times New Roman" w:cs="Times New Roman"/>
          <w:b/>
          <w:color w:val="0D0D0D"/>
          <w:sz w:val="24"/>
          <w:szCs w:val="24"/>
          <w:u w:val="single"/>
        </w:rPr>
        <w:t>Question 1 and any Other Two</w:t>
      </w:r>
      <w:r>
        <w:rPr>
          <w:rFonts w:ascii="Times New Roman" w:hAnsi="Times New Roman" w:cs="Times New Roman"/>
          <w:color w:val="0D0D0D"/>
          <w:sz w:val="24"/>
          <w:szCs w:val="24"/>
        </w:rPr>
        <w:t xml:space="preserve"> questions.</w:t>
      </w:r>
    </w:p>
    <w:p w14:paraId="58C6D3EE">
      <w:pPr>
        <w:rPr>
          <w:rFonts w:ascii="Times New Roman" w:hAnsi="Times New Roman" w:cs="Times New Roman"/>
          <w:color w:val="0D0D0D"/>
          <w:sz w:val="24"/>
          <w:szCs w:val="24"/>
        </w:rPr>
      </w:pPr>
      <w:r>
        <w:rPr>
          <w:rFonts w:ascii="Times New Roman" w:hAnsi="Times New Roman" w:cs="Times New Roman"/>
          <w:color w:val="0D0D0D"/>
          <w:sz w:val="24"/>
          <w:szCs w:val="24"/>
        </w:rPr>
        <w:t xml:space="preserve">QUESTIONS in ALL Sections should be answered in answer booklet(s).  </w:t>
      </w:r>
    </w:p>
    <w:p w14:paraId="5EBD2DB2">
      <w:pPr>
        <w:rPr>
          <w:rFonts w:ascii="Times New Roman" w:hAnsi="Times New Roman" w:cs="Times New Roman"/>
          <w:sz w:val="24"/>
          <w:szCs w:val="24"/>
        </w:rPr>
      </w:pPr>
    </w:p>
    <w:p w14:paraId="1A8EF682">
      <w:pPr>
        <w:pStyle w:val="2"/>
        <w:keepLines w:val="0"/>
        <w:numPr>
          <w:ilvl w:val="0"/>
          <w:numId w:val="1"/>
        </w:numPr>
        <w:spacing w:before="0"/>
        <w:rPr>
          <w:rFonts w:ascii="Times New Roman" w:hAnsi="Times New Roman"/>
          <w:color w:val="0D0D0D"/>
          <w:sz w:val="24"/>
          <w:szCs w:val="24"/>
        </w:rPr>
      </w:pPr>
      <w:r>
        <w:rPr>
          <w:rFonts w:ascii="Times New Roman" w:hAnsi="Times New Roman"/>
          <w:color w:val="0D0D0D"/>
          <w:sz w:val="24"/>
          <w:szCs w:val="24"/>
        </w:rPr>
        <w:t xml:space="preserve">PLEASE start the answer to EACH question on a NEW PAGE. </w:t>
      </w:r>
    </w:p>
    <w:p w14:paraId="7993A1D4">
      <w:pPr>
        <w:pStyle w:val="2"/>
        <w:keepLines w:val="0"/>
        <w:numPr>
          <w:ilvl w:val="0"/>
          <w:numId w:val="1"/>
        </w:numPr>
        <w:spacing w:before="0"/>
        <w:rPr>
          <w:rFonts w:ascii="Times New Roman" w:hAnsi="Times New Roman"/>
          <w:color w:val="0D0D0D"/>
          <w:sz w:val="24"/>
          <w:szCs w:val="24"/>
        </w:rPr>
      </w:pPr>
      <w:r>
        <w:rPr>
          <w:rFonts w:ascii="Times New Roman" w:hAnsi="Times New Roman"/>
          <w:color w:val="0D0D0D"/>
          <w:sz w:val="24"/>
          <w:szCs w:val="24"/>
        </w:rPr>
        <w:t>Keep your phone(s) switched off at the front of the examination room.</w:t>
      </w:r>
    </w:p>
    <w:p w14:paraId="2FB44298">
      <w:pPr>
        <w:pStyle w:val="2"/>
        <w:keepLines w:val="0"/>
        <w:numPr>
          <w:ilvl w:val="0"/>
          <w:numId w:val="1"/>
        </w:numPr>
        <w:spacing w:before="0"/>
        <w:rPr>
          <w:rFonts w:ascii="Times New Roman" w:hAnsi="Times New Roman"/>
          <w:color w:val="0D0D0D"/>
          <w:sz w:val="24"/>
          <w:szCs w:val="24"/>
        </w:rPr>
      </w:pPr>
      <w:r>
        <w:rPr>
          <w:rFonts w:ascii="Times New Roman" w:hAnsi="Times New Roman"/>
          <w:color w:val="0D0D0D"/>
          <w:sz w:val="24"/>
          <w:szCs w:val="24"/>
        </w:rPr>
        <w:t>Keep ALL bags and caps at the front of the examination room and DO NOT refer to ANY unauthorized material during the course of the examination.</w:t>
      </w:r>
    </w:p>
    <w:p w14:paraId="316B8F5F">
      <w:pPr>
        <w:pStyle w:val="2"/>
        <w:keepLines w:val="0"/>
        <w:numPr>
          <w:ilvl w:val="0"/>
          <w:numId w:val="1"/>
        </w:numPr>
        <w:spacing w:before="0"/>
        <w:rPr>
          <w:rFonts w:ascii="Times New Roman" w:hAnsi="Times New Roman"/>
          <w:color w:val="0D0D0D"/>
          <w:sz w:val="24"/>
          <w:szCs w:val="24"/>
        </w:rPr>
      </w:pPr>
      <w:r>
        <w:rPr>
          <w:rFonts w:ascii="Times New Roman" w:hAnsi="Times New Roman"/>
          <w:color w:val="0D0D0D"/>
          <w:sz w:val="24"/>
          <w:szCs w:val="24"/>
        </w:rPr>
        <w:t>ALWAYS show your working.</w:t>
      </w:r>
    </w:p>
    <w:p w14:paraId="0667F44D">
      <w:pPr>
        <w:pStyle w:val="2"/>
        <w:keepLines w:val="0"/>
        <w:numPr>
          <w:ilvl w:val="0"/>
          <w:numId w:val="1"/>
        </w:numPr>
        <w:spacing w:before="0"/>
        <w:rPr>
          <w:rFonts w:ascii="Times New Roman" w:hAnsi="Times New Roman"/>
          <w:color w:val="0D0D0D"/>
          <w:sz w:val="24"/>
          <w:szCs w:val="24"/>
        </w:rPr>
      </w:pPr>
      <w:r>
        <w:rPr>
          <w:rFonts w:ascii="Times New Roman" w:hAnsi="Times New Roman"/>
          <w:color w:val="0D0D0D"/>
          <w:sz w:val="24"/>
          <w:szCs w:val="24"/>
        </w:rPr>
        <w:t>Marks indicated in parenthesis i.e. ( ) will be awarded for clear and logical answers.</w:t>
      </w:r>
    </w:p>
    <w:p w14:paraId="5D13D7B5">
      <w:pPr>
        <w:pStyle w:val="2"/>
        <w:keepLines w:val="0"/>
        <w:numPr>
          <w:ilvl w:val="0"/>
          <w:numId w:val="1"/>
        </w:numPr>
        <w:spacing w:before="0"/>
        <w:rPr>
          <w:rFonts w:ascii="Times New Roman" w:hAnsi="Times New Roman"/>
          <w:color w:val="0D0D0D"/>
          <w:sz w:val="24"/>
          <w:szCs w:val="24"/>
        </w:rPr>
      </w:pPr>
      <w:r>
        <w:rPr>
          <w:rFonts w:ascii="Times New Roman" w:hAnsi="Times New Roman"/>
          <w:color w:val="0D0D0D"/>
          <w:sz w:val="24"/>
          <w:szCs w:val="24"/>
        </w:rPr>
        <w:t>Write your REGISTRATION No. clearly on the answer booklet(s).</w:t>
      </w:r>
    </w:p>
    <w:p w14:paraId="5D471B43">
      <w:pPr>
        <w:pStyle w:val="2"/>
        <w:keepLines w:val="0"/>
        <w:numPr>
          <w:ilvl w:val="0"/>
          <w:numId w:val="1"/>
        </w:numPr>
        <w:spacing w:before="0"/>
        <w:rPr>
          <w:rFonts w:ascii="Times New Roman" w:hAnsi="Times New Roman"/>
          <w:color w:val="0D0D0D"/>
          <w:sz w:val="24"/>
          <w:szCs w:val="24"/>
        </w:rPr>
      </w:pPr>
      <w:r>
        <w:rPr>
          <w:rFonts w:ascii="Times New Roman" w:hAnsi="Times New Roman"/>
          <w:color w:val="0D0D0D"/>
          <w:sz w:val="24"/>
          <w:szCs w:val="24"/>
        </w:rPr>
        <w:t xml:space="preserve">For the Questions, write the number of the question on the answer booklet cover page in the order you answered them.  </w:t>
      </w:r>
    </w:p>
    <w:p w14:paraId="0BEDB162">
      <w:pPr>
        <w:numPr>
          <w:ilvl w:val="0"/>
          <w:numId w:val="1"/>
        </w:numPr>
        <w:spacing w:after="0" w:line="240" w:lineRule="auto"/>
        <w:rPr>
          <w:rFonts w:ascii="Times New Roman" w:hAnsi="Times New Roman" w:cs="Times New Roman"/>
          <w:sz w:val="24"/>
          <w:szCs w:val="24"/>
        </w:rPr>
      </w:pPr>
      <w:r>
        <w:rPr>
          <w:rFonts w:ascii="Times New Roman" w:hAnsi="Times New Roman" w:cs="Times New Roman"/>
          <w:b/>
          <w:sz w:val="24"/>
          <w:szCs w:val="24"/>
        </w:rPr>
        <w:t>DO NOT use your PHONE as a CALCULATOR.</w:t>
      </w:r>
    </w:p>
    <w:p w14:paraId="38BAC07D">
      <w:pPr>
        <w:numPr>
          <w:ilvl w:val="0"/>
          <w:numId w:val="1"/>
        </w:numPr>
        <w:spacing w:after="0" w:line="240" w:lineRule="auto"/>
        <w:rPr>
          <w:rFonts w:ascii="Times New Roman" w:hAnsi="Times New Roman" w:cs="Times New Roman"/>
          <w:sz w:val="24"/>
          <w:szCs w:val="24"/>
        </w:rPr>
      </w:pPr>
      <w:r>
        <w:rPr>
          <w:rFonts w:ascii="Times New Roman" w:hAnsi="Times New Roman" w:cs="Times New Roman"/>
          <w:b/>
          <w:sz w:val="24"/>
          <w:szCs w:val="24"/>
        </w:rPr>
        <w:t>YOU are ONLY ALLOWED to leave the exam room 1 hour to the end of the Exam.</w:t>
      </w:r>
    </w:p>
    <w:p w14:paraId="6F77449D">
      <w:pPr>
        <w:numPr>
          <w:ilvl w:val="0"/>
          <w:numId w:val="1"/>
        </w:numPr>
        <w:spacing w:after="0" w:line="240" w:lineRule="auto"/>
        <w:rPr>
          <w:rFonts w:ascii="Times New Roman" w:hAnsi="Times New Roman" w:cs="Times New Roman"/>
          <w:sz w:val="24"/>
          <w:szCs w:val="24"/>
        </w:rPr>
      </w:pPr>
      <w:r>
        <w:rPr>
          <w:rFonts w:ascii="Times New Roman" w:hAnsi="Times New Roman" w:cs="Times New Roman"/>
          <w:b/>
          <w:sz w:val="24"/>
          <w:szCs w:val="24"/>
        </w:rPr>
        <w:t>DO NOT write on the QUESTION PAPER. Use the back of your BOOKLET for any calculations or rough work.</w:t>
      </w:r>
    </w:p>
    <w:p w14:paraId="4D9026A2">
      <w:pPr>
        <w:spacing w:after="0" w:line="240" w:lineRule="auto"/>
        <w:ind w:left="1080"/>
        <w:rPr>
          <w:rFonts w:ascii="Times New Roman" w:hAnsi="Times New Roman" w:cs="Times New Roman"/>
          <w:sz w:val="24"/>
          <w:szCs w:val="24"/>
        </w:rPr>
      </w:pPr>
    </w:p>
    <w:p w14:paraId="7AB61A8E">
      <w:pPr>
        <w:rPr>
          <w:rFonts w:ascii="Times New Roman" w:hAnsi="Times New Roman" w:cs="Times New Roman"/>
          <w:bCs/>
          <w:color w:val="1F0DCE"/>
          <w:sz w:val="24"/>
          <w:szCs w:val="24"/>
        </w:rPr>
      </w:pPr>
      <w:r>
        <w:rPr>
          <w:rFonts w:ascii="Times New Roman" w:hAnsi="Times New Roman" w:cs="Times New Roman"/>
          <w:b/>
          <w:sz w:val="24"/>
          <w:szCs w:val="24"/>
        </w:rPr>
        <w:br w:type="page"/>
      </w:r>
    </w:p>
    <w:p w14:paraId="0F19F613">
      <w:pPr>
        <w:rPr>
          <w:rFonts w:ascii="Times New Roman" w:hAnsi="Times New Roman"/>
          <w:b/>
          <w:color w:val="1517C4"/>
          <w:sz w:val="28"/>
          <w:szCs w:val="28"/>
        </w:rPr>
      </w:pPr>
      <w:r>
        <w:rPr>
          <w:rFonts w:ascii="Times New Roman" w:hAnsi="Times New Roman"/>
          <w:b/>
          <w:color w:val="1517C4"/>
          <w:sz w:val="28"/>
          <w:szCs w:val="28"/>
        </w:rPr>
        <w:t>SECTION A:   Answer ALL questions in this section.</w:t>
      </w:r>
    </w:p>
    <w:p w14:paraId="4EAEBB3A">
      <w:pPr>
        <w:rPr>
          <w:rFonts w:ascii="Times New Roman" w:hAnsi="Times New Roman" w:cs="Times New Roman"/>
          <w:b/>
          <w:color w:val="1517C4"/>
          <w:sz w:val="24"/>
          <w:szCs w:val="24"/>
        </w:rPr>
      </w:pPr>
      <w:r>
        <w:rPr>
          <w:rFonts w:ascii="Times New Roman" w:hAnsi="Times New Roman" w:cs="Times New Roman"/>
          <w:b/>
          <w:color w:val="1517C4"/>
          <w:sz w:val="24"/>
          <w:szCs w:val="24"/>
        </w:rPr>
        <w:t>QUESTION ONE (30 MARKS)</w:t>
      </w:r>
    </w:p>
    <w:p w14:paraId="01851AD5">
      <w:pPr>
        <w:pStyle w:val="10"/>
        <w:ind w:left="567" w:hanging="567"/>
        <w:rPr>
          <w:rFonts w:eastAsiaTheme="minorHAnsi"/>
          <w:lang w:eastAsia="en-US"/>
        </w:rPr>
      </w:pPr>
      <w:r>
        <w:rPr>
          <w:rFonts w:eastAsiaTheme="minorHAnsi"/>
          <w:lang w:eastAsia="en-US"/>
        </w:rPr>
        <w:t xml:space="preserve">(a)  </w:t>
      </w:r>
      <w:r>
        <w:t>Define the following concept and briefly explain their relevance to the computer and the society scenarios:</w:t>
      </w:r>
    </w:p>
    <w:p w14:paraId="3323397A">
      <w:pPr>
        <w:pStyle w:val="10"/>
        <w:ind w:left="567"/>
        <w:rPr>
          <w:b/>
          <w:bCs/>
          <w:lang w:val="zh-CN"/>
        </w:rPr>
      </w:pPr>
      <w:r>
        <w:rPr>
          <w:lang w:val="zh-CN"/>
        </w:rPr>
        <w:t xml:space="preserve">(i) </w:t>
      </w:r>
      <w:r>
        <w:t xml:space="preserve">Socio-technical system </w:t>
      </w:r>
      <w:r>
        <w:tab/>
      </w:r>
      <w:r>
        <w:tab/>
      </w:r>
      <w:r>
        <w:tab/>
      </w:r>
      <w:r>
        <w:tab/>
      </w:r>
      <w:r>
        <w:tab/>
      </w:r>
      <w:r>
        <w:tab/>
      </w:r>
      <w:r>
        <w:rPr>
          <w:b/>
          <w:bCs/>
          <w:lang w:val="zh-CN"/>
        </w:rPr>
        <w:t>(2 Marks)</w:t>
      </w:r>
    </w:p>
    <w:p w14:paraId="771DAD18">
      <w:pPr>
        <w:pStyle w:val="10"/>
        <w:ind w:left="567"/>
        <w:rPr>
          <w:lang w:val="zh-CN"/>
        </w:rPr>
      </w:pPr>
      <w:r>
        <w:t xml:space="preserve">(ii) Privacy and data protection </w:t>
      </w:r>
      <w:r>
        <w:tab/>
      </w:r>
      <w:r>
        <w:tab/>
      </w:r>
      <w:r>
        <w:tab/>
      </w:r>
      <w:r>
        <w:tab/>
      </w:r>
      <w:r>
        <w:tab/>
      </w:r>
      <w:r>
        <w:rPr>
          <w:b/>
          <w:bCs/>
          <w:lang w:val="zh-CN"/>
        </w:rPr>
        <w:t>(2 Marks)</w:t>
      </w:r>
    </w:p>
    <w:p w14:paraId="48866C3A">
      <w:pPr>
        <w:pStyle w:val="10"/>
        <w:ind w:left="567"/>
      </w:pPr>
      <w:r>
        <w:t xml:space="preserve">(iii) Gig economy labour conditions </w:t>
      </w:r>
      <w:r>
        <w:tab/>
      </w:r>
      <w:r>
        <w:tab/>
      </w:r>
      <w:r>
        <w:tab/>
      </w:r>
      <w:r>
        <w:tab/>
      </w:r>
      <w:r>
        <w:tab/>
      </w:r>
      <w:r>
        <w:rPr>
          <w:b/>
          <w:bCs/>
          <w:lang w:val="zh-CN"/>
        </w:rPr>
        <w:t>(2 Marks)</w:t>
      </w:r>
    </w:p>
    <w:p w14:paraId="67F2C64F">
      <w:pPr>
        <w:pStyle w:val="10"/>
        <w:ind w:left="567"/>
      </w:pPr>
      <w:r>
        <w:t xml:space="preserve">(iv) Social media influence and misinformation risks </w:t>
      </w:r>
      <w:r>
        <w:tab/>
      </w:r>
      <w:r>
        <w:tab/>
      </w:r>
      <w:r>
        <w:tab/>
      </w:r>
      <w:r>
        <w:rPr>
          <w:b/>
          <w:bCs/>
          <w:lang w:val="zh-CN"/>
        </w:rPr>
        <w:t>(2 Marks)</w:t>
      </w:r>
    </w:p>
    <w:p w14:paraId="67AEAB59">
      <w:pPr>
        <w:pStyle w:val="10"/>
        <w:ind w:left="567"/>
      </w:pPr>
      <w:r>
        <w:t xml:space="preserve">(v) Environmental sustainability </w:t>
      </w:r>
      <w:r>
        <w:tab/>
      </w:r>
      <w:r>
        <w:tab/>
      </w:r>
      <w:r>
        <w:tab/>
      </w:r>
      <w:r>
        <w:tab/>
      </w:r>
      <w:r>
        <w:tab/>
      </w:r>
      <w:r>
        <w:rPr>
          <w:b/>
          <w:bCs/>
          <w:lang w:val="zh-CN"/>
        </w:rPr>
        <w:t>(2 Marks)</w:t>
      </w:r>
    </w:p>
    <w:p w14:paraId="0F9B4273">
      <w:pPr>
        <w:pStyle w:val="10"/>
        <w:ind w:left="284" w:hanging="284"/>
        <w:rPr>
          <w:lang w:val="zh-CN"/>
        </w:rPr>
      </w:pPr>
      <w:r>
        <w:rPr>
          <w:lang w:val="zh-CN"/>
        </w:rPr>
        <w:t xml:space="preserve">(b) </w:t>
      </w:r>
      <w:r>
        <w:t xml:space="preserve">Apply </w:t>
      </w:r>
      <w:r>
        <w:rPr>
          <w:rStyle w:val="12"/>
          <w:b w:val="0"/>
          <w:bCs w:val="0"/>
        </w:rPr>
        <w:t>one ethical framework</w:t>
      </w:r>
      <w:r>
        <w:t xml:space="preserve"> (utilitarianism, deontology, or virtue ethics, or any other covered during this course) to analyze the Riara University’s data collection practices.</w:t>
      </w:r>
    </w:p>
    <w:p w14:paraId="5250F9D0">
      <w:pPr>
        <w:pStyle w:val="10"/>
        <w:ind w:left="720"/>
      </w:pPr>
      <w:r>
        <w:t xml:space="preserve">(i) Identify the key ethical issues </w:t>
      </w:r>
      <w:r>
        <w:tab/>
      </w:r>
      <w:r>
        <w:tab/>
      </w:r>
      <w:r>
        <w:tab/>
      </w:r>
      <w:r>
        <w:tab/>
      </w:r>
      <w:r>
        <w:tab/>
      </w:r>
      <w:r>
        <w:tab/>
      </w:r>
      <w:r>
        <w:rPr>
          <w:b/>
          <w:bCs/>
          <w:lang w:val="zh-CN"/>
        </w:rPr>
        <w:t>(2 Marks)</w:t>
      </w:r>
    </w:p>
    <w:p w14:paraId="078C8EB6">
      <w:pPr>
        <w:pStyle w:val="10"/>
        <w:ind w:left="720"/>
      </w:pPr>
      <w:r>
        <w:t xml:space="preserve">(ii) Demonstrate how the chosen framework evaluates the issue </w:t>
      </w:r>
      <w:r>
        <w:tab/>
      </w:r>
      <w:r>
        <w:tab/>
      </w:r>
      <w:r>
        <w:rPr>
          <w:b/>
          <w:bCs/>
          <w:lang w:val="zh-CN"/>
        </w:rPr>
        <w:t>(2 Marks)</w:t>
      </w:r>
    </w:p>
    <w:p w14:paraId="364B900B">
      <w:pPr>
        <w:pStyle w:val="10"/>
        <w:ind w:left="720"/>
      </w:pPr>
      <w:r>
        <w:t xml:space="preserve">(iii) State a justified ethical position </w:t>
      </w:r>
      <w:r>
        <w:tab/>
      </w:r>
      <w:r>
        <w:tab/>
      </w:r>
      <w:r>
        <w:tab/>
      </w:r>
      <w:r>
        <w:tab/>
      </w:r>
      <w:r>
        <w:tab/>
      </w:r>
      <w:r>
        <w:tab/>
      </w:r>
      <w:r>
        <w:rPr>
          <w:b/>
          <w:bCs/>
          <w:lang w:val="zh-CN"/>
        </w:rPr>
        <w:t>(1 Mark)</w:t>
      </w:r>
      <w:r>
        <w:t xml:space="preserve"> </w:t>
      </w:r>
    </w:p>
    <w:p w14:paraId="4DD09E83">
      <w:pPr>
        <w:spacing w:before="100" w:beforeAutospacing="1" w:after="100" w:afterAutospacing="1" w:line="240" w:lineRule="auto"/>
        <w:ind w:left="567" w:hanging="567"/>
        <w:rPr>
          <w:rFonts w:ascii="Times New Roman" w:hAnsi="Times New Roman" w:eastAsia="Times New Roman" w:cs="Times New Roman"/>
          <w:sz w:val="24"/>
          <w:szCs w:val="24"/>
          <w:lang w:val="zh-CN" w:eastAsia="en-GB"/>
        </w:rPr>
      </w:pPr>
      <w:r>
        <w:rPr>
          <w:rFonts w:ascii="Times New Roman" w:hAnsi="Times New Roman" w:eastAsia="Times New Roman" w:cs="Times New Roman"/>
          <w:sz w:val="24"/>
          <w:szCs w:val="24"/>
          <w:lang w:val="zh-CN" w:eastAsia="en-GB"/>
        </w:rPr>
        <w:t xml:space="preserve">(c) (i) A social media company collects user data without clear consent. Draft a user consent form (4–5 sentences) that aligns with data protection principles in laws such as the </w:t>
      </w:r>
      <w:r>
        <w:rPr>
          <w:rFonts w:ascii="Times New Roman" w:hAnsi="Times New Roman" w:eastAsia="Times New Roman" w:cs="Times New Roman"/>
          <w:i/>
          <w:iCs/>
          <w:sz w:val="24"/>
          <w:szCs w:val="24"/>
          <w:lang w:val="zh-CN" w:eastAsia="en-GB"/>
        </w:rPr>
        <w:t xml:space="preserve">Computer Misuse and Cybercrimes Act (2018) </w:t>
      </w:r>
      <w:r>
        <w:rPr>
          <w:rFonts w:ascii="Times New Roman" w:hAnsi="Times New Roman" w:eastAsia="Times New Roman" w:cs="Times New Roman"/>
          <w:i/>
          <w:iCs/>
          <w:sz w:val="24"/>
          <w:szCs w:val="24"/>
          <w:lang w:val="zh-CN" w:eastAsia="en-GB"/>
        </w:rPr>
        <w:tab/>
      </w:r>
      <w:r>
        <w:rPr>
          <w:rFonts w:ascii="Times New Roman" w:hAnsi="Times New Roman" w:eastAsia="Times New Roman" w:cs="Times New Roman"/>
          <w:i/>
          <w:iCs/>
          <w:sz w:val="24"/>
          <w:szCs w:val="24"/>
          <w:lang w:val="zh-CN" w:eastAsia="en-GB"/>
        </w:rPr>
        <w:tab/>
      </w:r>
      <w:r>
        <w:rPr>
          <w:rFonts w:ascii="Times New Roman" w:hAnsi="Times New Roman" w:eastAsia="Times New Roman" w:cs="Times New Roman"/>
          <w:i/>
          <w:iCs/>
          <w:sz w:val="24"/>
          <w:szCs w:val="24"/>
          <w:lang w:val="zh-CN" w:eastAsia="en-GB"/>
        </w:rPr>
        <w:tab/>
      </w:r>
      <w:r>
        <w:rPr>
          <w:rFonts w:ascii="Times New Roman" w:hAnsi="Times New Roman" w:eastAsia="Times New Roman" w:cs="Times New Roman"/>
          <w:i/>
          <w:iCs/>
          <w:sz w:val="24"/>
          <w:szCs w:val="24"/>
          <w:lang w:val="zh-CN" w:eastAsia="en-GB"/>
        </w:rPr>
        <w:tab/>
      </w:r>
      <w:r>
        <w:rPr>
          <w:rFonts w:ascii="Times New Roman" w:hAnsi="Times New Roman" w:eastAsia="Times New Roman" w:cs="Times New Roman"/>
          <w:b/>
          <w:bCs/>
          <w:sz w:val="24"/>
          <w:szCs w:val="24"/>
          <w:lang w:val="zh-CN" w:eastAsia="en-GB"/>
        </w:rPr>
        <w:t>(4 Marks)</w:t>
      </w:r>
    </w:p>
    <w:p w14:paraId="575DE0D4">
      <w:pPr>
        <w:spacing w:before="100" w:beforeAutospacing="1" w:after="100" w:afterAutospacing="1" w:line="240" w:lineRule="auto"/>
        <w:rPr>
          <w:rFonts w:ascii="Times New Roman" w:hAnsi="Times New Roman" w:eastAsia="Times New Roman" w:cs="Times New Roman"/>
          <w:b/>
          <w:bCs/>
          <w:sz w:val="24"/>
          <w:szCs w:val="24"/>
          <w:lang w:val="zh-CN" w:eastAsia="en-GB"/>
        </w:rPr>
      </w:pPr>
      <w:r>
        <w:rPr>
          <w:rFonts w:ascii="Times New Roman" w:hAnsi="Times New Roman" w:eastAsia="Times New Roman" w:cs="Times New Roman"/>
          <w:sz w:val="24"/>
          <w:szCs w:val="24"/>
          <w:lang w:val="zh-CN" w:eastAsia="en-GB"/>
        </w:rPr>
        <w:t xml:space="preserve">     (ii) Explain how your consent form (i) above, addresses the user privacy concerns </w:t>
      </w:r>
      <w:r>
        <w:rPr>
          <w:rFonts w:ascii="Times New Roman" w:hAnsi="Times New Roman" w:eastAsia="Times New Roman" w:cs="Times New Roman"/>
          <w:b/>
          <w:bCs/>
          <w:sz w:val="24"/>
          <w:szCs w:val="24"/>
          <w:lang w:val="zh-CN" w:eastAsia="en-GB"/>
        </w:rPr>
        <w:t>(4 Marks)</w:t>
      </w:r>
    </w:p>
    <w:p w14:paraId="22D7731E">
      <w:pPr>
        <w:spacing w:before="100" w:beforeAutospacing="1" w:after="100" w:afterAutospacing="1" w:line="240" w:lineRule="auto"/>
        <w:ind w:left="567" w:hanging="567"/>
        <w:rPr>
          <w:rFonts w:ascii="Times New Roman" w:hAnsi="Times New Roman" w:eastAsia="Times New Roman" w:cs="Times New Roman"/>
          <w:sz w:val="24"/>
          <w:szCs w:val="24"/>
          <w:lang w:val="zh-CN" w:eastAsia="en-GB"/>
        </w:rPr>
      </w:pPr>
      <w:r>
        <w:rPr>
          <w:rFonts w:ascii="Times New Roman" w:hAnsi="Times New Roman" w:eastAsia="Times New Roman" w:cs="Times New Roman"/>
          <w:sz w:val="24"/>
          <w:szCs w:val="24"/>
          <w:lang w:val="zh-CN" w:eastAsia="en-GB"/>
        </w:rPr>
        <w:t xml:space="preserve">(d) (i) Analyze the impact of AI tools (e.g., ChatGPT, plagiarism detectors) on the university students’ research project </w:t>
      </w:r>
      <w:r>
        <w:rPr>
          <w:rFonts w:ascii="Times New Roman" w:hAnsi="Times New Roman" w:eastAsia="Times New Roman" w:cs="Times New Roman"/>
          <w:sz w:val="24"/>
          <w:szCs w:val="24"/>
          <w:lang w:val="zh-CN" w:eastAsia="en-GB"/>
        </w:rPr>
        <w:tab/>
      </w:r>
      <w:r>
        <w:rPr>
          <w:rFonts w:ascii="Times New Roman" w:hAnsi="Times New Roman" w:eastAsia="Times New Roman" w:cs="Times New Roman"/>
          <w:sz w:val="24"/>
          <w:szCs w:val="24"/>
          <w:lang w:val="zh-CN" w:eastAsia="en-GB"/>
        </w:rPr>
        <w:tab/>
      </w:r>
      <w:r>
        <w:rPr>
          <w:rFonts w:ascii="Times New Roman" w:hAnsi="Times New Roman" w:eastAsia="Times New Roman" w:cs="Times New Roman"/>
          <w:sz w:val="24"/>
          <w:szCs w:val="24"/>
          <w:lang w:val="zh-CN" w:eastAsia="en-GB"/>
        </w:rPr>
        <w:tab/>
      </w:r>
      <w:r>
        <w:rPr>
          <w:rFonts w:ascii="Times New Roman" w:hAnsi="Times New Roman" w:eastAsia="Times New Roman" w:cs="Times New Roman"/>
          <w:sz w:val="24"/>
          <w:szCs w:val="24"/>
          <w:lang w:val="zh-CN" w:eastAsia="en-GB"/>
        </w:rPr>
        <w:tab/>
      </w:r>
      <w:r>
        <w:rPr>
          <w:rFonts w:ascii="Times New Roman" w:hAnsi="Times New Roman" w:eastAsia="Times New Roman" w:cs="Times New Roman"/>
          <w:sz w:val="24"/>
          <w:szCs w:val="24"/>
          <w:lang w:val="zh-CN" w:eastAsia="en-GB"/>
        </w:rPr>
        <w:tab/>
      </w:r>
      <w:r>
        <w:rPr>
          <w:rFonts w:ascii="Times New Roman" w:hAnsi="Times New Roman" w:eastAsia="Times New Roman" w:cs="Times New Roman"/>
          <w:sz w:val="24"/>
          <w:szCs w:val="24"/>
          <w:lang w:val="zh-CN" w:eastAsia="en-GB"/>
        </w:rPr>
        <w:tab/>
      </w:r>
      <w:r>
        <w:rPr>
          <w:rFonts w:ascii="Times New Roman" w:hAnsi="Times New Roman" w:eastAsia="Times New Roman" w:cs="Times New Roman"/>
          <w:sz w:val="24"/>
          <w:szCs w:val="24"/>
          <w:lang w:val="zh-CN" w:eastAsia="en-GB"/>
        </w:rPr>
        <w:tab/>
      </w:r>
      <w:r>
        <w:rPr>
          <w:rFonts w:ascii="Times New Roman" w:hAnsi="Times New Roman" w:eastAsia="Times New Roman" w:cs="Times New Roman"/>
          <w:b/>
          <w:bCs/>
          <w:sz w:val="24"/>
          <w:szCs w:val="24"/>
          <w:lang w:val="zh-CN" w:eastAsia="en-GB"/>
        </w:rPr>
        <w:t>(3 Marks)</w:t>
      </w:r>
    </w:p>
    <w:p w14:paraId="3E681120">
      <w:pPr>
        <w:spacing w:before="100" w:beforeAutospacing="1" w:after="100" w:afterAutospacing="1" w:line="240" w:lineRule="auto"/>
        <w:ind w:left="567" w:hanging="567"/>
        <w:rPr>
          <w:rFonts w:ascii="Times New Roman" w:hAnsi="Times New Roman" w:eastAsia="Times New Roman" w:cs="Times New Roman"/>
          <w:b/>
          <w:bCs/>
          <w:sz w:val="24"/>
          <w:szCs w:val="24"/>
          <w:lang w:val="zh-CN" w:eastAsia="en-GB"/>
        </w:rPr>
      </w:pPr>
      <w:r>
        <w:rPr>
          <w:rFonts w:ascii="Times New Roman" w:hAnsi="Times New Roman" w:eastAsia="Times New Roman" w:cs="Times New Roman"/>
          <w:sz w:val="24"/>
          <w:szCs w:val="24"/>
          <w:lang w:val="zh-CN" w:eastAsia="en-GB"/>
        </w:rPr>
        <w:t xml:space="preserve">    (ii) Discuss one positive and one negative societal consequence of AI adoption, and identify one stakeholder group affected by each consequence</w:t>
      </w:r>
      <w:r>
        <w:rPr>
          <w:rFonts w:ascii="Times New Roman" w:hAnsi="Times New Roman" w:eastAsia="Times New Roman" w:cs="Times New Roman"/>
          <w:b/>
          <w:bCs/>
          <w:sz w:val="24"/>
          <w:szCs w:val="24"/>
          <w:lang w:val="zh-CN" w:eastAsia="en-GB"/>
        </w:rPr>
        <w:t xml:space="preserve"> </w:t>
      </w:r>
      <w:r>
        <w:rPr>
          <w:rFonts w:ascii="Times New Roman" w:hAnsi="Times New Roman" w:eastAsia="Times New Roman" w:cs="Times New Roman"/>
          <w:b/>
          <w:bCs/>
          <w:sz w:val="24"/>
          <w:szCs w:val="24"/>
          <w:lang w:val="zh-CN" w:eastAsia="en-GB"/>
        </w:rPr>
        <w:tab/>
      </w:r>
      <w:r>
        <w:rPr>
          <w:rFonts w:ascii="Times New Roman" w:hAnsi="Times New Roman" w:eastAsia="Times New Roman" w:cs="Times New Roman"/>
          <w:b/>
          <w:bCs/>
          <w:sz w:val="24"/>
          <w:szCs w:val="24"/>
          <w:lang w:val="zh-CN" w:eastAsia="en-GB"/>
        </w:rPr>
        <w:tab/>
      </w:r>
      <w:r>
        <w:rPr>
          <w:rFonts w:ascii="Times New Roman" w:hAnsi="Times New Roman" w:eastAsia="Times New Roman" w:cs="Times New Roman"/>
          <w:b/>
          <w:bCs/>
          <w:sz w:val="24"/>
          <w:szCs w:val="24"/>
          <w:lang w:val="zh-CN" w:eastAsia="en-GB"/>
        </w:rPr>
        <w:tab/>
      </w:r>
      <w:r>
        <w:rPr>
          <w:rFonts w:ascii="Times New Roman" w:hAnsi="Times New Roman" w:eastAsia="Times New Roman" w:cs="Times New Roman"/>
          <w:b/>
          <w:bCs/>
          <w:sz w:val="24"/>
          <w:szCs w:val="24"/>
          <w:lang w:val="zh-CN" w:eastAsia="en-GB"/>
        </w:rPr>
        <w:tab/>
      </w:r>
      <w:r>
        <w:rPr>
          <w:rFonts w:ascii="Times New Roman" w:hAnsi="Times New Roman" w:eastAsia="Times New Roman" w:cs="Times New Roman"/>
          <w:b/>
          <w:bCs/>
          <w:sz w:val="24"/>
          <w:szCs w:val="24"/>
          <w:lang w:val="zh-CN" w:eastAsia="en-GB"/>
        </w:rPr>
        <w:t>(4 Marks)</w:t>
      </w:r>
    </w:p>
    <w:p w14:paraId="79873448">
      <w:pPr>
        <w:spacing w:before="100" w:beforeAutospacing="1" w:after="100" w:afterAutospacing="1" w:line="240" w:lineRule="auto"/>
        <w:ind w:left="567" w:hanging="567"/>
        <w:rPr>
          <w:rFonts w:ascii="Times New Roman" w:hAnsi="Times New Roman" w:eastAsia="Times New Roman" w:cs="Times New Roman"/>
          <w:b/>
          <w:bCs/>
          <w:sz w:val="24"/>
          <w:szCs w:val="24"/>
          <w:lang w:val="zh-CN" w:eastAsia="en-GB"/>
        </w:rPr>
      </w:pPr>
    </w:p>
    <w:p w14:paraId="7DB2747F">
      <w:pPr>
        <w:pStyle w:val="10"/>
        <w:spacing w:after="0" w:afterAutospacing="0"/>
        <w:ind w:left="284" w:hanging="284"/>
        <w:rPr>
          <w:b/>
          <w:bCs/>
          <w:color w:val="1517C4"/>
        </w:rPr>
      </w:pPr>
      <w:r>
        <w:rPr>
          <w:b/>
          <w:bCs/>
          <w:color w:val="1517C4"/>
        </w:rPr>
        <w:t xml:space="preserve">SECTION B: </w:t>
      </w:r>
      <w:r>
        <w:rPr>
          <w:b/>
          <w:bCs/>
          <w:color w:val="1517C4"/>
          <w:lang w:eastAsia="en-US"/>
        </w:rPr>
        <w:t xml:space="preserve">Answer </w:t>
      </w:r>
      <w:r>
        <w:rPr>
          <w:b/>
          <w:bCs/>
          <w:color w:val="1517C4"/>
        </w:rPr>
        <w:t>any Two questions</w:t>
      </w:r>
      <w:r>
        <w:rPr>
          <w:b/>
          <w:bCs/>
          <w:i/>
          <w:color w:val="1517C4"/>
          <w:lang w:eastAsia="en-US"/>
        </w:rPr>
        <w:t xml:space="preserve">.   </w:t>
      </w:r>
      <w:r>
        <w:rPr>
          <w:b/>
          <w:bCs/>
          <w:i/>
          <w:color w:val="1517C4"/>
        </w:rPr>
        <w:t>Use short answers</w:t>
      </w:r>
      <w:r>
        <w:rPr>
          <w:b/>
          <w:bCs/>
          <w:color w:val="1517C4"/>
        </w:rPr>
        <w:t xml:space="preserve"> (30 Marks).</w:t>
      </w:r>
    </w:p>
    <w:p w14:paraId="33C3119F">
      <w:pPr>
        <w:pStyle w:val="10"/>
        <w:spacing w:after="0" w:afterAutospacing="0"/>
        <w:ind w:left="284" w:hanging="284"/>
        <w:rPr>
          <w:b/>
          <w:bCs/>
          <w:color w:val="1517C4"/>
        </w:rPr>
      </w:pPr>
    </w:p>
    <w:p w14:paraId="53431FC2">
      <w:pPr>
        <w:pStyle w:val="15"/>
        <w:spacing w:after="240"/>
        <w:rPr>
          <w:rFonts w:ascii="Times New Roman" w:hAnsi="Times New Roman" w:eastAsia="Times New Roman" w:cs="Times New Roman"/>
          <w:b/>
          <w:bCs/>
          <w:color w:val="1517C4"/>
          <w:sz w:val="24"/>
          <w:szCs w:val="24"/>
          <w:lang w:val="en-GB"/>
        </w:rPr>
      </w:pPr>
      <w:r>
        <w:rPr>
          <w:rFonts w:ascii="Times New Roman" w:hAnsi="Times New Roman" w:eastAsia="Times New Roman" w:cs="Times New Roman"/>
          <w:b/>
          <w:bCs/>
          <w:color w:val="1517C4"/>
          <w:sz w:val="24"/>
          <w:szCs w:val="24"/>
          <w:lang w:val="en-GB"/>
        </w:rPr>
        <w:t>QUESTION TWO    (15 MARKS)</w:t>
      </w:r>
    </w:p>
    <w:p w14:paraId="64907266">
      <w:pPr>
        <w:pStyle w:val="10"/>
        <w:spacing w:line="276" w:lineRule="auto"/>
        <w:jc w:val="both"/>
        <w:rPr>
          <w:lang w:val="zh-CN"/>
        </w:rPr>
      </w:pPr>
      <w:r>
        <w:t>You are a technology ethics consultant for the Communications Authority of Kenya (CAK), tasked with addressing the societal impacts of a proposed nationwide rollout of AI-driven surveillance systems in public transport hubs (e.g., matatus in Nairobi and rural bus parks). This initiative, part of Kenya's Vision 2030 digital economy goals, aims to enhance security but raises concerns about privacy, bias, environmental sustainability, and economic equity. Drawing on the computer and the society course, respond to the following segments. Support your answers with relevant ethical frameworks, Kenyan regulations (e.g., Data Protection Act 2019, Cybercrimes Act 2018), and real-world examples.</w:t>
      </w:r>
    </w:p>
    <w:p w14:paraId="2DA122F1">
      <w:pPr>
        <w:pStyle w:val="21"/>
        <w:shd w:val="clear" w:color="auto" w:fill="FFFFFF"/>
        <w:spacing w:before="240" w:beforeAutospacing="0" w:after="240" w:afterAutospacing="0" w:line="276" w:lineRule="auto"/>
        <w:ind w:left="709" w:hanging="352"/>
        <w:jc w:val="both"/>
        <w:rPr>
          <w:b/>
          <w:bCs/>
          <w:color w:val="0F1115"/>
        </w:rPr>
      </w:pPr>
      <w:r>
        <w:t xml:space="preserve">(a) Apply principles from professional codes of conduct (example, ACM/IEEE ) and privacy regulations to outline how the AI system could be implemented in a Kenyan urban setting like Nairobi's Matatus Associations to protect user data while ensuring inclusivity for diverse groups (e.g., low-literacy rural commuters). Give examples  </w:t>
      </w:r>
      <w:r>
        <w:tab/>
      </w:r>
      <w:r>
        <w:rPr>
          <w:b/>
          <w:bCs/>
          <w:color w:val="0F1115"/>
        </w:rPr>
        <w:t>(5 Marks)</w:t>
      </w:r>
    </w:p>
    <w:p w14:paraId="33A65279">
      <w:pPr>
        <w:pStyle w:val="10"/>
        <w:numPr>
          <w:ilvl w:val="0"/>
          <w:numId w:val="2"/>
        </w:numPr>
        <w:spacing w:after="240" w:afterAutospacing="0" w:line="276" w:lineRule="auto"/>
        <w:jc w:val="both"/>
        <w:rPr>
          <w:lang w:val="zh-CN"/>
        </w:rPr>
      </w:pPr>
      <w:r>
        <w:t xml:space="preserve">Create a comprehensive, inclusive strategy integrating interdisciplinary elements from this course  to mitigate the identified risks, including a collaborative design for an innovative digital tool for commuter consent and feedback  </w:t>
      </w:r>
      <w:r>
        <w:tab/>
      </w:r>
      <w:r>
        <w:tab/>
      </w:r>
      <w:r>
        <w:tab/>
      </w:r>
      <w:bookmarkStart w:id="0" w:name="_GoBack"/>
      <w:bookmarkEnd w:id="0"/>
      <w:r>
        <w:t>(</w:t>
      </w:r>
      <w:r>
        <w:rPr>
          <w:b/>
          <w:bCs/>
          <w:color w:val="0F1115"/>
        </w:rPr>
        <w:t>5 Marks)</w:t>
      </w:r>
    </w:p>
    <w:p w14:paraId="293DF029">
      <w:pPr>
        <w:pStyle w:val="10"/>
        <w:numPr>
          <w:ilvl w:val="0"/>
          <w:numId w:val="2"/>
        </w:numPr>
        <w:rPr>
          <w:lang w:val="zh-CN"/>
        </w:rPr>
      </w:pPr>
      <w:r>
        <w:t xml:space="preserve">Defend its feasibility (b) in Kenyan rural contexts, with a sketched prototype outline (describe key features) and projected outcomes for IR4.0 equity </w:t>
      </w:r>
      <w:r>
        <w:tab/>
      </w:r>
      <w:r>
        <w:tab/>
      </w:r>
      <w:r>
        <w:rPr>
          <w:b/>
          <w:bCs/>
          <w:color w:val="0F1115"/>
        </w:rPr>
        <w:t>(5 Marks)</w:t>
      </w:r>
    </w:p>
    <w:p w14:paraId="0DDB1460">
      <w:pPr>
        <w:pStyle w:val="15"/>
        <w:spacing w:after="240"/>
        <w:rPr>
          <w:rFonts w:ascii="Times New Roman" w:hAnsi="Times New Roman" w:eastAsia="Times New Roman" w:cs="Times New Roman"/>
          <w:b/>
          <w:bCs/>
          <w:color w:val="1517C4"/>
          <w:sz w:val="13"/>
          <w:szCs w:val="13"/>
          <w:lang w:val="en-GB"/>
        </w:rPr>
      </w:pPr>
    </w:p>
    <w:p w14:paraId="38C6DF62">
      <w:pPr>
        <w:pStyle w:val="15"/>
        <w:spacing w:after="240"/>
        <w:rPr>
          <w:rFonts w:ascii="Times New Roman" w:hAnsi="Times New Roman" w:eastAsia="Times New Roman" w:cs="Times New Roman"/>
          <w:b/>
          <w:bCs/>
          <w:color w:val="1517C4"/>
          <w:sz w:val="24"/>
          <w:szCs w:val="24"/>
          <w:lang w:val="en-GB"/>
        </w:rPr>
      </w:pPr>
      <w:r>
        <w:rPr>
          <w:rFonts w:ascii="Times New Roman" w:hAnsi="Times New Roman" w:eastAsia="Times New Roman" w:cs="Times New Roman"/>
          <w:b/>
          <w:bCs/>
          <w:color w:val="1517C4"/>
          <w:sz w:val="24"/>
          <w:szCs w:val="24"/>
          <w:lang w:val="en-GB"/>
        </w:rPr>
        <w:t>QUESTION THREE (15 MARKS)</w:t>
      </w:r>
    </w:p>
    <w:p w14:paraId="260DCB1E">
      <w:pPr>
        <w:pStyle w:val="21"/>
        <w:shd w:val="clear" w:color="auto" w:fill="FFFFFF"/>
        <w:spacing w:before="240" w:beforeAutospacing="0" w:after="240" w:afterAutospacing="0"/>
        <w:ind w:left="426" w:hanging="284"/>
        <w:rPr>
          <w:rStyle w:val="12"/>
          <w:b w:val="0"/>
          <w:bCs w:val="0"/>
          <w:color w:val="0F1115"/>
        </w:rPr>
      </w:pPr>
      <w:r>
        <w:rPr>
          <w:rStyle w:val="12"/>
          <w:b w:val="0"/>
          <w:bCs w:val="0"/>
          <w:color w:val="0F1115"/>
        </w:rPr>
        <w:t>(a) Describe</w:t>
      </w:r>
      <w:r>
        <w:rPr>
          <w:color w:val="0F1115"/>
        </w:rPr>
        <w:t xml:space="preserve">  key features of a "smart city." Use one concrete example to illustrate how Internet of Things (IoT) technology enables these features </w:t>
      </w:r>
      <w:r>
        <w:rPr>
          <w:color w:val="0F1115"/>
        </w:rPr>
        <w:tab/>
      </w:r>
      <w:r>
        <w:rPr>
          <w:color w:val="0F1115"/>
        </w:rPr>
        <w:tab/>
      </w:r>
      <w:r>
        <w:rPr>
          <w:color w:val="0F1115"/>
        </w:rPr>
        <w:tab/>
      </w:r>
      <w:r>
        <w:rPr>
          <w:color w:val="0F1115"/>
        </w:rPr>
        <w:tab/>
      </w:r>
      <w:r>
        <w:rPr>
          <w:b/>
          <w:bCs/>
          <w:color w:val="0F1115"/>
        </w:rPr>
        <w:t>(4 Marks)</w:t>
      </w:r>
    </w:p>
    <w:p w14:paraId="19977883">
      <w:pPr>
        <w:pStyle w:val="21"/>
        <w:shd w:val="clear" w:color="auto" w:fill="FFFFFF"/>
        <w:spacing w:before="240" w:beforeAutospacing="0" w:after="240" w:afterAutospacing="0"/>
        <w:ind w:left="426" w:hanging="284"/>
        <w:rPr>
          <w:b/>
          <w:bCs/>
          <w:color w:val="0F1115"/>
        </w:rPr>
      </w:pPr>
      <w:r>
        <w:rPr>
          <w:rStyle w:val="12"/>
          <w:b w:val="0"/>
          <w:bCs w:val="0"/>
          <w:color w:val="0F1115"/>
        </w:rPr>
        <w:t>(b) Analyze</w:t>
      </w:r>
      <w:r>
        <w:rPr>
          <w:color w:val="0F1115"/>
        </w:rPr>
        <w:t xml:space="preserve"> the potential privacy and security risks for citizens living in a highly connected, data-driven urban environment </w:t>
      </w:r>
      <w:r>
        <w:rPr>
          <w:color w:val="0F1115"/>
        </w:rPr>
        <w:tab/>
      </w:r>
      <w:r>
        <w:rPr>
          <w:color w:val="0F1115"/>
        </w:rPr>
        <w:tab/>
      </w:r>
      <w:r>
        <w:rPr>
          <w:color w:val="0F1115"/>
        </w:rPr>
        <w:tab/>
      </w:r>
      <w:r>
        <w:rPr>
          <w:color w:val="0F1115"/>
        </w:rPr>
        <w:tab/>
      </w:r>
      <w:r>
        <w:rPr>
          <w:color w:val="0F1115"/>
        </w:rPr>
        <w:tab/>
      </w:r>
      <w:r>
        <w:rPr>
          <w:color w:val="0F1115"/>
        </w:rPr>
        <w:tab/>
      </w:r>
      <w:r>
        <w:rPr>
          <w:color w:val="0F1115"/>
        </w:rPr>
        <w:tab/>
      </w:r>
      <w:r>
        <w:rPr>
          <w:color w:val="0F1115"/>
        </w:rPr>
        <w:t>(</w:t>
      </w:r>
      <w:r>
        <w:rPr>
          <w:b/>
          <w:bCs/>
          <w:color w:val="0F1115"/>
        </w:rPr>
        <w:t>6 Marks)</w:t>
      </w:r>
    </w:p>
    <w:p w14:paraId="407485FF">
      <w:pPr>
        <w:pStyle w:val="21"/>
        <w:shd w:val="clear" w:color="auto" w:fill="FFFFFF"/>
        <w:spacing w:before="240" w:beforeAutospacing="0" w:after="240" w:afterAutospacing="0"/>
        <w:ind w:left="426" w:hanging="426"/>
        <w:rPr>
          <w:b/>
          <w:bCs/>
          <w:color w:val="0F1115"/>
        </w:rPr>
      </w:pPr>
      <w:r>
        <w:rPr>
          <w:rStyle w:val="12"/>
          <w:b w:val="0"/>
          <w:bCs w:val="0"/>
          <w:color w:val="0F1115"/>
        </w:rPr>
        <w:t xml:space="preserve"> (c)</w:t>
      </w:r>
      <w:r>
        <w:rPr>
          <w:color w:val="0F1115"/>
        </w:rPr>
        <w:t> </w:t>
      </w:r>
      <w:r>
        <w:rPr>
          <w:rStyle w:val="12"/>
          <w:b w:val="0"/>
          <w:bCs w:val="0"/>
          <w:color w:val="0F1115"/>
        </w:rPr>
        <w:t xml:space="preserve">Formulate </w:t>
      </w:r>
      <w:r>
        <w:rPr>
          <w:color w:val="0F1115"/>
        </w:rPr>
        <w:t xml:space="preserve">a principle for "Privacy by Design" that city planners should adopt when implementing new smart city infrastructure </w:t>
      </w:r>
      <w:r>
        <w:rPr>
          <w:color w:val="0F1115"/>
        </w:rPr>
        <w:tab/>
      </w:r>
      <w:r>
        <w:rPr>
          <w:color w:val="0F1115"/>
        </w:rPr>
        <w:tab/>
      </w:r>
      <w:r>
        <w:rPr>
          <w:color w:val="0F1115"/>
        </w:rPr>
        <w:tab/>
      </w:r>
      <w:r>
        <w:rPr>
          <w:color w:val="0F1115"/>
        </w:rPr>
        <w:tab/>
      </w:r>
      <w:r>
        <w:rPr>
          <w:color w:val="0F1115"/>
        </w:rPr>
        <w:tab/>
      </w:r>
      <w:r>
        <w:rPr>
          <w:b/>
          <w:bCs/>
          <w:color w:val="0F1115"/>
        </w:rPr>
        <w:t>(5 Marks)</w:t>
      </w:r>
    </w:p>
    <w:p w14:paraId="514567D8">
      <w:pPr>
        <w:pStyle w:val="3"/>
        <w:shd w:val="clear" w:color="auto" w:fill="FFFFFF"/>
        <w:spacing w:before="480" w:after="240"/>
        <w:rPr>
          <w:rFonts w:ascii="Times New Roman" w:hAnsi="Times New Roman" w:eastAsia="Times New Roman" w:cs="Times New Roman"/>
          <w:b/>
          <w:bCs/>
          <w:color w:val="1517C4"/>
          <w:lang w:val="en-GB"/>
        </w:rPr>
      </w:pPr>
      <w:r>
        <w:rPr>
          <w:rFonts w:ascii="Times New Roman" w:hAnsi="Times New Roman" w:eastAsia="Times New Roman" w:cs="Times New Roman"/>
          <w:b/>
          <w:bCs/>
          <w:color w:val="1517C4"/>
          <w:lang w:val="en-GB"/>
        </w:rPr>
        <w:t>QUESTION FOUR (15 MARKS)</w:t>
      </w:r>
    </w:p>
    <w:p w14:paraId="6C119C03">
      <w:pPr>
        <w:pStyle w:val="21"/>
        <w:shd w:val="clear" w:color="auto" w:fill="FFFFFF"/>
        <w:spacing w:before="240" w:beforeAutospacing="0" w:after="240" w:afterAutospacing="0" w:line="276" w:lineRule="auto"/>
        <w:jc w:val="both"/>
        <w:rPr>
          <w:color w:val="0F1115"/>
        </w:rPr>
      </w:pPr>
      <w:r>
        <w:rPr>
          <w:color w:val="0F1115"/>
        </w:rPr>
        <w:t>The Ministry of Health has announced the development of "CareAI," a national, centralized healthcare platform powered by Artificial Intelligence. The platform's goals are to: create a unified electronic health record (EHR) for every citizen; use AI to assist doctors in diagnosing diseases from medical images (X-rays, MRIs); predict future outbreaks of diseases based on lifestyle and environmental data; and allow citizens to access their health records and receive basic medical advice via a mobile app. As a Chief Information Officer who chairs the technology advisory board, you have been tasked with analyzing the potential impact of CareAI from multiple perspectives.</w:t>
      </w:r>
    </w:p>
    <w:p w14:paraId="33C35B49">
      <w:pPr>
        <w:pStyle w:val="21"/>
        <w:shd w:val="clear" w:color="auto" w:fill="FFFFFF"/>
        <w:spacing w:before="0" w:beforeAutospacing="0" w:after="0" w:afterAutospacing="0" w:line="276" w:lineRule="auto"/>
        <w:ind w:left="284" w:hanging="283"/>
        <w:jc w:val="both"/>
        <w:rPr>
          <w:b/>
          <w:bCs/>
          <w:color w:val="0F1115"/>
        </w:rPr>
      </w:pPr>
      <w:r>
        <w:rPr>
          <w:color w:val="0F1115"/>
        </w:rPr>
        <w:t xml:space="preserve">(a) The introduction of CareAI will fundamentally change the roles of healthcare professionals (e.g., radiologists, general practitioners). </w:t>
      </w:r>
      <w:r>
        <w:t>Synthesize</w:t>
      </w:r>
      <w:r>
        <w:rPr>
          <w:color w:val="0F1115"/>
        </w:rPr>
        <w:t> knowledge gained from this course to predict </w:t>
      </w:r>
      <w:r>
        <w:t>one positive and one negative</w:t>
      </w:r>
      <w:r>
        <w:rPr>
          <w:color w:val="0F1115"/>
        </w:rPr>
        <w:t> long-term impact of this technology on the profession of  medical doctors</w:t>
      </w:r>
      <w:r>
        <w:rPr>
          <w:color w:val="0F1115"/>
        </w:rPr>
        <w:tab/>
      </w:r>
      <w:r>
        <w:rPr>
          <w:color w:val="0F1115"/>
        </w:rPr>
        <w:tab/>
      </w:r>
      <w:r>
        <w:rPr>
          <w:color w:val="0F1115"/>
        </w:rPr>
        <w:tab/>
      </w:r>
      <w:r>
        <w:rPr>
          <w:b/>
          <w:bCs/>
          <w:color w:val="0F1115"/>
        </w:rPr>
        <w:t xml:space="preserve"> </w:t>
      </w:r>
      <w:r>
        <w:rPr>
          <w:b/>
          <w:bCs/>
          <w:color w:val="0F1115"/>
        </w:rPr>
        <w:tab/>
      </w:r>
      <w:r>
        <w:rPr>
          <w:b/>
          <w:bCs/>
          <w:color w:val="0F1115"/>
        </w:rPr>
        <w:tab/>
      </w:r>
      <w:r>
        <w:rPr>
          <w:b/>
          <w:bCs/>
          <w:color w:val="0F1115"/>
        </w:rPr>
        <w:tab/>
      </w:r>
      <w:r>
        <w:rPr>
          <w:b/>
          <w:bCs/>
          <w:color w:val="0F1115"/>
        </w:rPr>
        <w:tab/>
      </w:r>
      <w:r>
        <w:rPr>
          <w:b/>
          <w:bCs/>
          <w:color w:val="0F1115"/>
        </w:rPr>
        <w:tab/>
      </w:r>
      <w:r>
        <w:rPr>
          <w:b/>
          <w:bCs/>
          <w:color w:val="0F1115"/>
        </w:rPr>
        <w:tab/>
      </w:r>
      <w:r>
        <w:rPr>
          <w:b/>
          <w:bCs/>
          <w:color w:val="0F1115"/>
        </w:rPr>
        <w:t>(4 Marks)</w:t>
      </w:r>
    </w:p>
    <w:p w14:paraId="64C67153">
      <w:pPr>
        <w:pStyle w:val="21"/>
        <w:shd w:val="clear" w:color="auto" w:fill="FFFFFF"/>
        <w:spacing w:before="0" w:beforeAutospacing="0" w:after="0" w:afterAutospacing="0" w:line="276" w:lineRule="auto"/>
        <w:ind w:left="284" w:hanging="283"/>
        <w:jc w:val="both"/>
        <w:rPr>
          <w:color w:val="0F1115"/>
        </w:rPr>
      </w:pPr>
    </w:p>
    <w:p w14:paraId="3884CE8F">
      <w:pPr>
        <w:pStyle w:val="21"/>
        <w:numPr>
          <w:ilvl w:val="0"/>
          <w:numId w:val="3"/>
        </w:numPr>
        <w:shd w:val="clear" w:color="auto" w:fill="FFFFFF"/>
        <w:spacing w:before="0" w:beforeAutospacing="0" w:after="0" w:afterAutospacing="0" w:line="276" w:lineRule="auto"/>
        <w:ind w:left="284"/>
        <w:jc w:val="both"/>
        <w:rPr>
          <w:color w:val="0F1115"/>
        </w:rPr>
      </w:pPr>
      <w:r>
        <w:rPr>
          <w:color w:val="0F1115"/>
        </w:rPr>
        <w:t>A significant risk of a centralized system like CareAI is a single point of failure, making it a prime target for cyberattacks. As a member of the advisory board, you are asked to propose a </w:t>
      </w:r>
      <w:r>
        <w:t>technical and a policy-based recommendation</w:t>
      </w:r>
      <w:r>
        <w:rPr>
          <w:color w:val="0F1115"/>
        </w:rPr>
        <w:t xml:space="preserve"> to mitigate this specific risk. </w:t>
      </w:r>
      <w:r>
        <w:t>Propose one technical solution</w:t>
      </w:r>
      <w:r>
        <w:rPr>
          <w:color w:val="0F1115"/>
        </w:rPr>
        <w:t> and </w:t>
      </w:r>
      <w:r>
        <w:t>one  policy/regulatory measure</w:t>
      </w:r>
      <w:r>
        <w:rPr>
          <w:color w:val="0F1115"/>
        </w:rPr>
        <w:t xml:space="preserve"> that should be implemented to enhance the system's resilience against large-scale cyberattacks and build public trust </w:t>
      </w:r>
      <w:r>
        <w:rPr>
          <w:color w:val="0F1115"/>
        </w:rPr>
        <w:tab/>
      </w:r>
      <w:r>
        <w:rPr>
          <w:color w:val="0F1115"/>
        </w:rPr>
        <w:t xml:space="preserve">  </w:t>
      </w:r>
      <w:r>
        <w:rPr>
          <w:b/>
          <w:bCs/>
          <w:color w:val="0F1115"/>
        </w:rPr>
        <w:t>(6 Marks)</w:t>
      </w:r>
      <w:r>
        <w:rPr>
          <w:color w:val="0F1115"/>
        </w:rPr>
        <w:tab/>
      </w:r>
    </w:p>
    <w:p w14:paraId="7F1C7494">
      <w:pPr>
        <w:pStyle w:val="21"/>
        <w:shd w:val="clear" w:color="auto" w:fill="FFFFFF"/>
        <w:spacing w:before="0" w:beforeAutospacing="0" w:after="0" w:afterAutospacing="0" w:line="276" w:lineRule="auto"/>
        <w:ind w:left="284"/>
        <w:jc w:val="both"/>
        <w:rPr>
          <w:color w:val="0F1115"/>
        </w:rPr>
      </w:pPr>
    </w:p>
    <w:p w14:paraId="7F05C060">
      <w:pPr>
        <w:pStyle w:val="21"/>
        <w:numPr>
          <w:ilvl w:val="0"/>
          <w:numId w:val="3"/>
        </w:numPr>
        <w:shd w:val="clear" w:color="auto" w:fill="FFFFFF"/>
        <w:spacing w:before="0" w:beforeAutospacing="0" w:after="0" w:afterAutospacing="0" w:line="276" w:lineRule="auto"/>
        <w:ind w:left="284"/>
        <w:jc w:val="both"/>
        <w:rPr>
          <w:color w:val="0F1115"/>
        </w:rPr>
      </w:pPr>
      <w:r>
        <w:rPr>
          <w:color w:val="0F1115"/>
        </w:rPr>
        <w:t xml:space="preserve"> The government argues that citizens should be “</w:t>
      </w:r>
      <w:r>
        <w:t>opted-in” by default</w:t>
      </w:r>
      <w:r>
        <w:rPr>
          <w:color w:val="0F1115"/>
        </w:rPr>
        <w:t xml:space="preserve"> to the CareAI predictive health program to maximize the platform's effectiveness for public good. Citizens would have to actively "opt-out" if they do not wish to participate. </w:t>
      </w:r>
      <w:r>
        <w:t>Critically evaluate</w:t>
      </w:r>
      <w:r>
        <w:rPr>
          <w:color w:val="0F1115"/>
        </w:rPr>
        <w:t xml:space="preserve"> this "opt-out" policy. In your answer, weigh the societal benefits of mandatory participation, and state whether you support or reject the "opt-out" by default policy. (provide a clear justification for your position) </w:t>
      </w:r>
      <w:r>
        <w:rPr>
          <w:color w:val="0F1115"/>
        </w:rPr>
        <w:tab/>
      </w:r>
      <w:r>
        <w:rPr>
          <w:color w:val="0F1115"/>
        </w:rPr>
        <w:tab/>
      </w:r>
      <w:r>
        <w:rPr>
          <w:color w:val="0F1115"/>
        </w:rPr>
        <w:tab/>
      </w:r>
      <w:r>
        <w:rPr>
          <w:color w:val="0F1115"/>
        </w:rPr>
        <w:tab/>
      </w:r>
      <w:r>
        <w:rPr>
          <w:color w:val="0F1115"/>
        </w:rPr>
        <w:tab/>
      </w:r>
      <w:r>
        <w:rPr>
          <w:color w:val="0F1115"/>
        </w:rPr>
        <w:tab/>
      </w:r>
      <w:r>
        <w:rPr>
          <w:color w:val="0F1115"/>
        </w:rPr>
        <w:tab/>
      </w:r>
      <w:r>
        <w:rPr>
          <w:color w:val="0F1115"/>
        </w:rPr>
        <w:tab/>
      </w:r>
      <w:r>
        <w:rPr>
          <w:color w:val="0F1115"/>
        </w:rPr>
        <w:tab/>
      </w:r>
      <w:r>
        <w:rPr>
          <w:color w:val="0F1115"/>
        </w:rPr>
        <w:tab/>
      </w:r>
      <w:r>
        <w:rPr>
          <w:color w:val="0F1115"/>
        </w:rPr>
        <w:tab/>
      </w:r>
      <w:r>
        <w:rPr>
          <w:b/>
          <w:bCs/>
          <w:color w:val="0F1115"/>
        </w:rPr>
        <w:t>(5 Marks)</w:t>
      </w:r>
      <w:r>
        <w:rPr>
          <w:color w:val="0F1115"/>
        </w:rPr>
        <w:tab/>
      </w:r>
      <w:r>
        <w:rPr>
          <w:color w:val="0F1115"/>
        </w:rPr>
        <w:tab/>
      </w:r>
      <w:r>
        <w:rPr>
          <w:color w:val="0F1115"/>
        </w:rPr>
        <w:tab/>
      </w:r>
      <w:r>
        <w:rPr>
          <w:color w:val="0F1115"/>
        </w:rPr>
        <w:tab/>
      </w:r>
      <w:r>
        <w:rPr>
          <w:color w:val="0F1115"/>
        </w:rPr>
        <w:tab/>
      </w:r>
      <w:r>
        <w:rPr>
          <w:color w:val="0F1115"/>
        </w:rPr>
        <w:tab/>
      </w:r>
      <w:r>
        <w:rPr>
          <w:color w:val="0F1115"/>
        </w:rPr>
        <w:t xml:space="preserve">     </w:t>
      </w:r>
    </w:p>
    <w:p w14:paraId="4C5FC801">
      <w:pPr>
        <w:pStyle w:val="3"/>
        <w:shd w:val="clear" w:color="auto" w:fill="FFFFFF"/>
        <w:spacing w:before="480" w:after="240"/>
        <w:rPr>
          <w:rFonts w:ascii="Times New Roman" w:hAnsi="Times New Roman" w:eastAsia="Times New Roman" w:cs="Times New Roman"/>
          <w:b/>
          <w:bCs/>
          <w:color w:val="1517C4"/>
          <w:lang w:val="en-GB"/>
        </w:rPr>
      </w:pPr>
      <w:r>
        <w:rPr>
          <w:rFonts w:ascii="Times New Roman" w:hAnsi="Times New Roman" w:eastAsia="Times New Roman" w:cs="Times New Roman"/>
          <w:b/>
          <w:bCs/>
          <w:color w:val="1517C4"/>
          <w:lang w:val="en-GB"/>
        </w:rPr>
        <w:t>QUESTION FOUR (15 MARKS)</w:t>
      </w:r>
    </w:p>
    <w:p w14:paraId="09AAC90D">
      <w:pPr>
        <w:pStyle w:val="14"/>
        <w:numPr>
          <w:ilvl w:val="0"/>
          <w:numId w:val="4"/>
        </w:numPr>
        <w:shd w:val="clear" w:color="auto" w:fill="FFFFFF"/>
        <w:spacing w:before="240" w:after="240" w:line="240" w:lineRule="auto"/>
        <w:ind w:left="426" w:hanging="284"/>
        <w:rPr>
          <w:rFonts w:ascii="Times New Roman" w:hAnsi="Times New Roman" w:eastAsia="Times New Roman" w:cs="Times New Roman"/>
          <w:color w:val="0F1115"/>
          <w:sz w:val="24"/>
          <w:szCs w:val="24"/>
          <w:lang w:val="zh-CN" w:eastAsia="en-GB"/>
        </w:rPr>
      </w:pPr>
      <w:r>
        <w:rPr>
          <w:rFonts w:ascii="Times New Roman" w:hAnsi="Times New Roman" w:eastAsia="Times New Roman" w:cs="Times New Roman"/>
          <w:color w:val="0F1115"/>
          <w:sz w:val="24"/>
          <w:szCs w:val="24"/>
          <w:lang w:val="zh-CN" w:eastAsia="en-GB"/>
        </w:rPr>
        <w:t>The rise of sophisticated Generative AI models like large language models has sparked significant debate about their societal impact</w:t>
      </w:r>
    </w:p>
    <w:p w14:paraId="001A13C0">
      <w:pPr>
        <w:pStyle w:val="14"/>
        <w:shd w:val="clear" w:color="auto" w:fill="FFFFFF"/>
        <w:spacing w:before="240" w:after="240" w:line="240" w:lineRule="auto"/>
        <w:ind w:left="426"/>
        <w:rPr>
          <w:rFonts w:ascii="Times New Roman" w:hAnsi="Times New Roman" w:eastAsia="Times New Roman" w:cs="Times New Roman"/>
          <w:b/>
          <w:bCs/>
          <w:color w:val="0F1115"/>
          <w:sz w:val="24"/>
          <w:szCs w:val="24"/>
          <w:lang w:val="zh-CN" w:eastAsia="en-GB"/>
        </w:rPr>
      </w:pPr>
      <w:r>
        <w:rPr>
          <w:rFonts w:ascii="Times New Roman" w:hAnsi="Times New Roman" w:eastAsia="Times New Roman" w:cs="Times New Roman"/>
          <w:color w:val="0F1115"/>
          <w:sz w:val="24"/>
          <w:szCs w:val="24"/>
          <w:lang w:val="zh-CN" w:eastAsia="en-GB"/>
        </w:rPr>
        <w:br w:type="textWrapping"/>
      </w:r>
      <w:r>
        <w:rPr>
          <w:rFonts w:ascii="Times New Roman" w:hAnsi="Times New Roman" w:eastAsia="Times New Roman" w:cs="Times New Roman"/>
          <w:color w:val="0F1115"/>
          <w:sz w:val="24"/>
          <w:szCs w:val="24"/>
          <w:lang w:val="zh-CN" w:eastAsia="en-GB"/>
        </w:rPr>
        <w:t xml:space="preserve">(i) Define "hallucination" in the context of a Generative AI model </w:t>
      </w:r>
      <w:r>
        <w:rPr>
          <w:rFonts w:ascii="Times New Roman" w:hAnsi="Times New Roman" w:eastAsia="Times New Roman" w:cs="Times New Roman"/>
          <w:color w:val="0F1115"/>
          <w:sz w:val="24"/>
          <w:szCs w:val="24"/>
          <w:lang w:val="zh-CN" w:eastAsia="en-GB"/>
        </w:rPr>
        <w:tab/>
      </w:r>
      <w:r>
        <w:rPr>
          <w:rFonts w:ascii="Times New Roman" w:hAnsi="Times New Roman" w:eastAsia="Times New Roman" w:cs="Times New Roman"/>
          <w:color w:val="0F1115"/>
          <w:sz w:val="24"/>
          <w:szCs w:val="24"/>
          <w:lang w:val="zh-CN" w:eastAsia="en-GB"/>
        </w:rPr>
        <w:tab/>
      </w:r>
      <w:r>
        <w:rPr>
          <w:rFonts w:ascii="Times New Roman" w:hAnsi="Times New Roman" w:eastAsia="Times New Roman" w:cs="Times New Roman"/>
          <w:b/>
          <w:bCs/>
          <w:color w:val="0F1115"/>
          <w:sz w:val="24"/>
          <w:szCs w:val="24"/>
          <w:lang w:val="zh-CN" w:eastAsia="en-GB"/>
        </w:rPr>
        <w:t>(2 Marks)</w:t>
      </w:r>
    </w:p>
    <w:p w14:paraId="300247A3">
      <w:pPr>
        <w:pStyle w:val="14"/>
        <w:shd w:val="clear" w:color="auto" w:fill="FFFFFF"/>
        <w:spacing w:before="240" w:after="240" w:line="240" w:lineRule="auto"/>
        <w:ind w:left="426"/>
        <w:rPr>
          <w:rFonts w:ascii="Times New Roman" w:hAnsi="Times New Roman" w:eastAsia="Times New Roman" w:cs="Times New Roman"/>
          <w:color w:val="0F1115"/>
          <w:sz w:val="24"/>
          <w:szCs w:val="24"/>
          <w:lang w:val="zh-CN" w:eastAsia="en-GB"/>
        </w:rPr>
      </w:pPr>
      <w:r>
        <w:rPr>
          <w:rFonts w:ascii="Times New Roman" w:hAnsi="Times New Roman" w:eastAsia="Times New Roman" w:cs="Times New Roman"/>
          <w:color w:val="0F1115"/>
          <w:sz w:val="24"/>
          <w:szCs w:val="24"/>
          <w:lang w:val="zh-CN" w:eastAsia="en-GB"/>
        </w:rPr>
        <w:br w:type="textWrapping"/>
      </w:r>
      <w:r>
        <w:rPr>
          <w:rFonts w:ascii="Times New Roman" w:hAnsi="Times New Roman" w:eastAsia="Times New Roman" w:cs="Times New Roman"/>
          <w:color w:val="0F1115"/>
          <w:sz w:val="24"/>
          <w:szCs w:val="24"/>
          <w:lang w:val="zh-CN" w:eastAsia="en-GB"/>
        </w:rPr>
        <w:t>(ii) Analyze the potential consequences of AI hallucinations in two distinct professional</w:t>
      </w:r>
    </w:p>
    <w:p w14:paraId="79D6018A">
      <w:pPr>
        <w:pStyle w:val="14"/>
        <w:shd w:val="clear" w:color="auto" w:fill="FFFFFF"/>
        <w:spacing w:before="240" w:after="240" w:line="240" w:lineRule="auto"/>
        <w:ind w:left="426"/>
        <w:rPr>
          <w:rFonts w:ascii="Times New Roman" w:hAnsi="Times New Roman" w:eastAsia="Times New Roman" w:cs="Times New Roman"/>
          <w:b/>
          <w:bCs/>
          <w:color w:val="0F1115"/>
          <w:sz w:val="24"/>
          <w:szCs w:val="24"/>
          <w:lang w:val="zh-CN" w:eastAsia="en-GB"/>
        </w:rPr>
      </w:pPr>
      <w:r>
        <w:rPr>
          <w:rFonts w:ascii="Times New Roman" w:hAnsi="Times New Roman" w:eastAsia="Times New Roman" w:cs="Times New Roman"/>
          <w:color w:val="0F1115"/>
          <w:sz w:val="24"/>
          <w:szCs w:val="24"/>
          <w:lang w:val="zh-CN" w:eastAsia="en-GB"/>
        </w:rPr>
        <w:t xml:space="preserve">      domains (e.g., healthcare, journalism, legal research) </w:t>
      </w:r>
      <w:r>
        <w:rPr>
          <w:rFonts w:ascii="Times New Roman" w:hAnsi="Times New Roman" w:eastAsia="Times New Roman" w:cs="Times New Roman"/>
          <w:color w:val="0F1115"/>
          <w:sz w:val="24"/>
          <w:szCs w:val="24"/>
          <w:lang w:val="zh-CN" w:eastAsia="en-GB"/>
        </w:rPr>
        <w:tab/>
      </w:r>
      <w:r>
        <w:rPr>
          <w:rFonts w:ascii="Times New Roman" w:hAnsi="Times New Roman" w:eastAsia="Times New Roman" w:cs="Times New Roman"/>
          <w:color w:val="0F1115"/>
          <w:sz w:val="24"/>
          <w:szCs w:val="24"/>
          <w:lang w:val="zh-CN" w:eastAsia="en-GB"/>
        </w:rPr>
        <w:tab/>
      </w:r>
      <w:r>
        <w:rPr>
          <w:rFonts w:ascii="Times New Roman" w:hAnsi="Times New Roman" w:eastAsia="Times New Roman" w:cs="Times New Roman"/>
          <w:color w:val="0F1115"/>
          <w:sz w:val="24"/>
          <w:szCs w:val="24"/>
          <w:lang w:val="zh-CN" w:eastAsia="en-GB"/>
        </w:rPr>
        <w:tab/>
      </w:r>
      <w:r>
        <w:rPr>
          <w:rFonts w:ascii="Times New Roman" w:hAnsi="Times New Roman" w:eastAsia="Times New Roman" w:cs="Times New Roman"/>
          <w:b/>
          <w:bCs/>
          <w:color w:val="0F1115"/>
          <w:sz w:val="24"/>
          <w:szCs w:val="24"/>
          <w:lang w:val="zh-CN" w:eastAsia="en-GB"/>
        </w:rPr>
        <w:t>(5 Marks)</w:t>
      </w:r>
    </w:p>
    <w:p w14:paraId="3F1D657F">
      <w:pPr>
        <w:pStyle w:val="14"/>
        <w:shd w:val="clear" w:color="auto" w:fill="FFFFFF"/>
        <w:spacing w:before="240" w:after="240" w:line="240" w:lineRule="auto"/>
        <w:ind w:left="426"/>
        <w:rPr>
          <w:rFonts w:ascii="Times New Roman" w:hAnsi="Times New Roman" w:eastAsia="Times New Roman" w:cs="Times New Roman"/>
          <w:color w:val="0F1115"/>
          <w:sz w:val="24"/>
          <w:szCs w:val="24"/>
          <w:lang w:val="zh-CN" w:eastAsia="en-GB"/>
        </w:rPr>
      </w:pPr>
    </w:p>
    <w:p w14:paraId="70FF09C1">
      <w:pPr>
        <w:pStyle w:val="14"/>
        <w:numPr>
          <w:ilvl w:val="0"/>
          <w:numId w:val="4"/>
        </w:numPr>
        <w:shd w:val="clear" w:color="auto" w:fill="FFFFFF"/>
        <w:spacing w:before="240" w:after="240" w:line="240" w:lineRule="auto"/>
        <w:rPr>
          <w:rFonts w:ascii="Times New Roman" w:hAnsi="Times New Roman" w:eastAsia="Times New Roman" w:cs="Times New Roman"/>
          <w:color w:val="0F1115"/>
          <w:sz w:val="24"/>
          <w:szCs w:val="24"/>
          <w:lang w:val="zh-CN" w:eastAsia="en-GB"/>
        </w:rPr>
      </w:pPr>
      <w:r>
        <w:rPr>
          <w:rFonts w:ascii="Times New Roman" w:hAnsi="Times New Roman" w:eastAsia="Times New Roman" w:cs="Times New Roman"/>
          <w:color w:val="0F1115"/>
          <w:sz w:val="24"/>
          <w:szCs w:val="24"/>
          <w:lang w:val="zh-CN" w:eastAsia="en-GB"/>
        </w:rPr>
        <w:t>Open-source software (OSS) and proprietary software represent two contrasting development philosophies</w:t>
      </w:r>
    </w:p>
    <w:p w14:paraId="4A9F106A">
      <w:pPr>
        <w:pStyle w:val="14"/>
        <w:shd w:val="clear" w:color="auto" w:fill="FFFFFF"/>
        <w:spacing w:before="240" w:after="240" w:line="240" w:lineRule="auto"/>
        <w:ind w:left="502"/>
        <w:rPr>
          <w:rFonts w:ascii="Times New Roman" w:hAnsi="Times New Roman" w:eastAsia="Times New Roman" w:cs="Times New Roman"/>
          <w:color w:val="0F1115"/>
          <w:sz w:val="24"/>
          <w:szCs w:val="24"/>
          <w:lang w:val="zh-CN" w:eastAsia="en-GB"/>
        </w:rPr>
      </w:pPr>
      <w:r>
        <w:rPr>
          <w:rFonts w:ascii="Times New Roman" w:hAnsi="Times New Roman" w:eastAsia="Times New Roman" w:cs="Times New Roman"/>
          <w:color w:val="0F1115"/>
          <w:sz w:val="24"/>
          <w:szCs w:val="24"/>
          <w:lang w:val="zh-CN" w:eastAsia="en-GB"/>
        </w:rPr>
        <w:br w:type="textWrapping"/>
      </w:r>
      <w:r>
        <w:rPr>
          <w:rFonts w:ascii="Times New Roman" w:hAnsi="Times New Roman" w:eastAsia="Times New Roman" w:cs="Times New Roman"/>
          <w:color w:val="0F1115"/>
          <w:sz w:val="24"/>
          <w:szCs w:val="24"/>
          <w:lang w:val="zh-CN" w:eastAsia="en-GB"/>
        </w:rPr>
        <w:t>(i) Compare the open-source and proprietary software models in terms of their approach to</w:t>
      </w:r>
    </w:p>
    <w:p w14:paraId="1E9C9CC4">
      <w:pPr>
        <w:pStyle w:val="14"/>
        <w:shd w:val="clear" w:color="auto" w:fill="FFFFFF"/>
        <w:spacing w:before="240" w:after="240" w:line="240" w:lineRule="auto"/>
        <w:ind w:left="502"/>
        <w:rPr>
          <w:rFonts w:ascii="Times New Roman" w:hAnsi="Times New Roman" w:eastAsia="Times New Roman" w:cs="Times New Roman"/>
          <w:b/>
          <w:bCs/>
          <w:color w:val="0F1115"/>
          <w:sz w:val="24"/>
          <w:szCs w:val="24"/>
          <w:lang w:val="zh-CN" w:eastAsia="en-GB"/>
        </w:rPr>
      </w:pPr>
      <w:r>
        <w:rPr>
          <w:rFonts w:ascii="Times New Roman" w:hAnsi="Times New Roman" w:eastAsia="Times New Roman" w:cs="Times New Roman"/>
          <w:color w:val="0F1115"/>
          <w:sz w:val="24"/>
          <w:szCs w:val="24"/>
          <w:lang w:val="zh-CN" w:eastAsia="en-GB"/>
        </w:rPr>
        <w:t xml:space="preserve">     source code accessibility, modification, and distribution </w:t>
      </w:r>
      <w:r>
        <w:rPr>
          <w:rFonts w:ascii="Times New Roman" w:hAnsi="Times New Roman" w:eastAsia="Times New Roman" w:cs="Times New Roman"/>
          <w:color w:val="0F1115"/>
          <w:sz w:val="24"/>
          <w:szCs w:val="24"/>
          <w:lang w:val="zh-CN" w:eastAsia="en-GB"/>
        </w:rPr>
        <w:tab/>
      </w:r>
      <w:r>
        <w:rPr>
          <w:rFonts w:ascii="Times New Roman" w:hAnsi="Times New Roman" w:eastAsia="Times New Roman" w:cs="Times New Roman"/>
          <w:color w:val="0F1115"/>
          <w:sz w:val="24"/>
          <w:szCs w:val="24"/>
          <w:lang w:val="zh-CN" w:eastAsia="en-GB"/>
        </w:rPr>
        <w:tab/>
      </w:r>
      <w:r>
        <w:rPr>
          <w:rFonts w:ascii="Times New Roman" w:hAnsi="Times New Roman" w:eastAsia="Times New Roman" w:cs="Times New Roman"/>
          <w:color w:val="0F1115"/>
          <w:sz w:val="24"/>
          <w:szCs w:val="24"/>
          <w:lang w:val="zh-CN" w:eastAsia="en-GB"/>
        </w:rPr>
        <w:tab/>
      </w:r>
      <w:r>
        <w:rPr>
          <w:rFonts w:ascii="Times New Roman" w:hAnsi="Times New Roman" w:eastAsia="Times New Roman" w:cs="Times New Roman"/>
          <w:b/>
          <w:bCs/>
          <w:color w:val="0F1115"/>
          <w:sz w:val="24"/>
          <w:szCs w:val="24"/>
          <w:lang w:val="zh-CN" w:eastAsia="en-GB"/>
        </w:rPr>
        <w:t>(4 Marks)</w:t>
      </w:r>
    </w:p>
    <w:p w14:paraId="2B13211B">
      <w:pPr>
        <w:pStyle w:val="14"/>
        <w:shd w:val="clear" w:color="auto" w:fill="FFFFFF"/>
        <w:spacing w:before="240" w:after="240" w:line="240" w:lineRule="auto"/>
        <w:ind w:left="426" w:firstLine="76"/>
        <w:rPr>
          <w:rFonts w:ascii="Times New Roman" w:hAnsi="Times New Roman" w:eastAsia="Times New Roman" w:cs="Times New Roman"/>
          <w:color w:val="0F1115"/>
          <w:sz w:val="24"/>
          <w:szCs w:val="24"/>
          <w:lang w:val="zh-CN" w:eastAsia="en-GB"/>
        </w:rPr>
      </w:pPr>
      <w:r>
        <w:rPr>
          <w:rFonts w:ascii="Times New Roman" w:hAnsi="Times New Roman" w:eastAsia="Times New Roman" w:cs="Times New Roman"/>
          <w:color w:val="0F1115"/>
          <w:sz w:val="24"/>
          <w:szCs w:val="24"/>
          <w:lang w:val="zh-CN" w:eastAsia="en-GB"/>
        </w:rPr>
        <w:br w:type="textWrapping"/>
      </w:r>
      <w:r>
        <w:rPr>
          <w:rFonts w:ascii="Times New Roman" w:hAnsi="Times New Roman" w:eastAsia="Times New Roman" w:cs="Times New Roman"/>
          <w:color w:val="0F1115"/>
          <w:sz w:val="24"/>
          <w:szCs w:val="24"/>
          <w:lang w:val="zh-CN" w:eastAsia="en-GB"/>
        </w:rPr>
        <w:t xml:space="preserve"> (ii) Defend the viewpoint that the open-source model is more conducive to long-term </w:t>
      </w:r>
    </w:p>
    <w:p w14:paraId="5B5E3387">
      <w:pPr>
        <w:pStyle w:val="14"/>
        <w:shd w:val="clear" w:color="auto" w:fill="FFFFFF"/>
        <w:spacing w:before="240" w:after="240" w:line="240" w:lineRule="auto"/>
        <w:rPr>
          <w:rFonts w:ascii="Times New Roman" w:hAnsi="Times New Roman" w:eastAsia="Times New Roman" w:cs="Times New Roman"/>
          <w:b/>
          <w:bCs/>
          <w:color w:val="0F1115"/>
          <w:sz w:val="24"/>
          <w:szCs w:val="24"/>
          <w:lang w:val="zh-CN" w:eastAsia="en-GB"/>
        </w:rPr>
      </w:pPr>
      <w:r>
        <w:rPr>
          <w:rFonts w:ascii="Times New Roman" w:hAnsi="Times New Roman" w:eastAsia="Times New Roman" w:cs="Times New Roman"/>
          <w:color w:val="0F1115"/>
          <w:sz w:val="24"/>
          <w:szCs w:val="24"/>
          <w:lang w:val="zh-CN" w:eastAsia="en-GB"/>
        </w:rPr>
        <w:t>software security and innovation than the proprietary model</w:t>
      </w:r>
      <w:r>
        <w:rPr>
          <w:rFonts w:ascii="Times New Roman" w:hAnsi="Times New Roman" w:eastAsia="Times New Roman" w:cs="Times New Roman"/>
          <w:color w:val="0F1115"/>
          <w:sz w:val="24"/>
          <w:szCs w:val="24"/>
          <w:lang w:val="zh-CN" w:eastAsia="en-GB"/>
        </w:rPr>
        <w:tab/>
      </w:r>
      <w:r>
        <w:rPr>
          <w:rFonts w:ascii="Times New Roman" w:hAnsi="Times New Roman" w:eastAsia="Times New Roman" w:cs="Times New Roman"/>
          <w:color w:val="0F1115"/>
          <w:sz w:val="24"/>
          <w:szCs w:val="24"/>
          <w:lang w:val="zh-CN" w:eastAsia="en-GB"/>
        </w:rPr>
        <w:tab/>
      </w:r>
      <w:r>
        <w:rPr>
          <w:rFonts w:ascii="Times New Roman" w:hAnsi="Times New Roman" w:eastAsia="Times New Roman" w:cs="Times New Roman"/>
          <w:color w:val="0F1115"/>
          <w:sz w:val="24"/>
          <w:szCs w:val="24"/>
          <w:lang w:val="zh-CN" w:eastAsia="en-GB"/>
        </w:rPr>
        <w:tab/>
      </w:r>
      <w:r>
        <w:rPr>
          <w:rFonts w:ascii="Times New Roman" w:hAnsi="Times New Roman" w:eastAsia="Times New Roman" w:cs="Times New Roman"/>
          <w:b/>
          <w:bCs/>
          <w:color w:val="0F1115"/>
          <w:sz w:val="24"/>
          <w:szCs w:val="24"/>
          <w:lang w:val="zh-CN" w:eastAsia="en-GB"/>
        </w:rPr>
        <w:t>(4 Marks)</w:t>
      </w:r>
    </w:p>
    <w:p w14:paraId="331DEEFE">
      <w:pPr>
        <w:pStyle w:val="10"/>
        <w:spacing w:line="276" w:lineRule="auto"/>
        <w:ind w:left="360"/>
        <w:jc w:val="both"/>
        <w:rPr>
          <w:b/>
        </w:rPr>
      </w:pPr>
    </w:p>
    <w:sectPr>
      <w:footerReference r:id="rId5" w:type="default"/>
      <w:footerReference r:id="rId6" w:type="even"/>
      <w:pgSz w:w="12240" w:h="15840"/>
      <w:pgMar w:top="1328" w:right="1440" w:bottom="1440" w:left="144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Calibri">
    <w:panose1 w:val="020F0502020204030204"/>
    <w:charset w:val="00"/>
    <w:family w:val="auto"/>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Calibri Light">
    <w:panose1 w:val="020F0302020204030204"/>
    <w:charset w:val="00"/>
    <w:family w:val="swiss"/>
    <w:pitch w:val="default"/>
    <w:sig w:usb0="E4002EFF" w:usb1="C000247B" w:usb2="00000009" w:usb3="00000000" w:csb0="200001FF" w:csb1="00000000"/>
  </w:font>
  <w:font w:name="Wingdings">
    <w:panose1 w:val="05000000000000000000"/>
    <w:charset w:val="4D"/>
    <w:family w:val="decorative"/>
    <w:pitch w:val="default"/>
    <w:sig w:usb0="00000000" w:usb1="00000000" w:usb2="00000000" w:usb3="00000000" w:csb0="80000000" w:csb1="00000000"/>
  </w:font>
  <w:font w:name="Symbol">
    <w:panose1 w:val="05050102010706020507"/>
    <w:charset w:val="02"/>
    <w:family w:val="decorative"/>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Style w:val="11"/>
      </w:rPr>
      <w:id w:val="651950362"/>
      <w:docPartObj>
        <w:docPartGallery w:val="AutoText"/>
      </w:docPartObj>
    </w:sdtPr>
    <w:sdtEndPr>
      <w:rPr>
        <w:rStyle w:val="11"/>
      </w:rPr>
    </w:sdtEndPr>
    <w:sdtContent>
      <w:p w14:paraId="79B5C593">
        <w:pPr>
          <w:pStyle w:val="8"/>
          <w:framePr w:wrap="auto" w:vAnchor="text" w:hAnchor="margin" w:xAlign="center" w:y="1"/>
          <w:rPr>
            <w:rStyle w:val="11"/>
          </w:rPr>
        </w:pPr>
        <w:r>
          <w:rPr>
            <w:rStyle w:val="11"/>
          </w:rPr>
          <w:fldChar w:fldCharType="begin"/>
        </w:r>
        <w:r>
          <w:rPr>
            <w:rStyle w:val="11"/>
          </w:rPr>
          <w:instrText xml:space="preserve"> PAGE </w:instrText>
        </w:r>
        <w:r>
          <w:rPr>
            <w:rStyle w:val="11"/>
          </w:rPr>
          <w:fldChar w:fldCharType="separate"/>
        </w:r>
        <w:r>
          <w:rPr>
            <w:rStyle w:val="11"/>
          </w:rPr>
          <w:t>1</w:t>
        </w:r>
        <w:r>
          <w:rPr>
            <w:rStyle w:val="11"/>
          </w:rPr>
          <w:fldChar w:fldCharType="end"/>
        </w:r>
      </w:p>
    </w:sdtContent>
  </w:sdt>
  <w:p w14:paraId="62A6DAA9">
    <w:pPr>
      <w:pStyle w:val="8"/>
      <w:tabs>
        <w:tab w:val="center" w:pos="4680"/>
        <w:tab w:val="right" w:pos="9360"/>
      </w:tabs>
      <w:jc w:val="center"/>
      <w:rPr>
        <w:rFonts w:ascii="Times New Roman" w:hAnsi="Times New Roman" w:cs="Times New Roman"/>
        <w:b/>
        <w:bCs/>
      </w:rPr>
    </w:pPr>
    <w:r>
      <w:t xml:space="preserve">                                 </w:t>
    </w:r>
    <w:r>
      <w:rPr>
        <w:rFonts w:ascii="Times New Roman" w:hAnsi="Times New Roman" w:cs="Times New Roman"/>
        <w:b/>
        <w:bCs/>
      </w:rPr>
      <w:t>Page       of  4</w:t>
    </w:r>
    <w:r>
      <w:rPr>
        <w:rFonts w:ascii="Times New Roman" w:hAnsi="Times New Roman" w:cs="Times New Roman"/>
        <w:b/>
        <w:bCs/>
      </w:rPr>
      <w:tab/>
    </w:r>
  </w:p>
  <w:p w14:paraId="4AB6FA87">
    <w:pPr>
      <w:pStyle w:val="8"/>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Style w:val="11"/>
      </w:rPr>
      <w:id w:val="-1062395344"/>
      <w:docPartObj>
        <w:docPartGallery w:val="AutoText"/>
      </w:docPartObj>
    </w:sdtPr>
    <w:sdtEndPr>
      <w:rPr>
        <w:rStyle w:val="11"/>
      </w:rPr>
    </w:sdtEndPr>
    <w:sdtContent>
      <w:p w14:paraId="19263B6A">
        <w:pPr>
          <w:pStyle w:val="8"/>
          <w:framePr w:wrap="auto" w:vAnchor="text" w:hAnchor="margin" w:xAlign="center" w:y="1"/>
          <w:rPr>
            <w:rStyle w:val="11"/>
          </w:rPr>
        </w:pPr>
        <w:r>
          <w:rPr>
            <w:rStyle w:val="11"/>
          </w:rPr>
          <w:fldChar w:fldCharType="begin"/>
        </w:r>
        <w:r>
          <w:rPr>
            <w:rStyle w:val="11"/>
          </w:rPr>
          <w:instrText xml:space="preserve"> PAGE </w:instrText>
        </w:r>
        <w:r>
          <w:rPr>
            <w:rStyle w:val="11"/>
          </w:rPr>
          <w:fldChar w:fldCharType="end"/>
        </w:r>
      </w:p>
    </w:sdtContent>
  </w:sdt>
  <w:sdt>
    <w:sdtPr>
      <w:rPr>
        <w:rStyle w:val="11"/>
      </w:rPr>
      <w:id w:val="1724329249"/>
      <w:docPartObj>
        <w:docPartGallery w:val="AutoText"/>
      </w:docPartObj>
    </w:sdtPr>
    <w:sdtEndPr>
      <w:rPr>
        <w:rStyle w:val="11"/>
      </w:rPr>
    </w:sdtEndPr>
    <w:sdtContent>
      <w:p w14:paraId="5D789717">
        <w:pPr>
          <w:pStyle w:val="8"/>
          <w:framePr w:wrap="auto" w:vAnchor="text" w:hAnchor="margin" w:xAlign="center" w:y="1"/>
          <w:rPr>
            <w:rStyle w:val="11"/>
          </w:rPr>
        </w:pPr>
        <w:r>
          <w:rPr>
            <w:rStyle w:val="11"/>
          </w:rPr>
          <w:fldChar w:fldCharType="begin"/>
        </w:r>
        <w:r>
          <w:rPr>
            <w:rStyle w:val="11"/>
          </w:rPr>
          <w:instrText xml:space="preserve"> PAGE </w:instrText>
        </w:r>
        <w:r>
          <w:rPr>
            <w:rStyle w:val="11"/>
          </w:rPr>
          <w:fldChar w:fldCharType="end"/>
        </w:r>
      </w:p>
    </w:sdtContent>
  </w:sdt>
  <w:p w14:paraId="733899FE">
    <w:pPr>
      <w:pStyle w:val="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0AB135A"/>
    <w:multiLevelType w:val="multilevel"/>
    <w:tmpl w:val="10AB135A"/>
    <w:lvl w:ilvl="0" w:tentative="0">
      <w:start w:val="2"/>
      <w:numFmt w:val="low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402A4C60"/>
    <w:multiLevelType w:val="multilevel"/>
    <w:tmpl w:val="402A4C60"/>
    <w:lvl w:ilvl="0" w:tentative="0">
      <w:start w:val="2"/>
      <w:numFmt w:val="low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
    <w:nsid w:val="620E6C51"/>
    <w:multiLevelType w:val="multilevel"/>
    <w:tmpl w:val="620E6C51"/>
    <w:lvl w:ilvl="0" w:tentative="0">
      <w:start w:val="1"/>
      <w:numFmt w:val="decimal"/>
      <w:lvlText w:val="%1."/>
      <w:lvlJc w:val="left"/>
      <w:pPr>
        <w:ind w:left="1080" w:hanging="360"/>
      </w:pPr>
      <w:rPr>
        <w:rFonts w:hint="default"/>
      </w:rPr>
    </w:lvl>
    <w:lvl w:ilvl="1" w:tentative="0">
      <w:start w:val="1"/>
      <w:numFmt w:val="bullet"/>
      <w:lvlText w:val="o"/>
      <w:lvlJc w:val="left"/>
      <w:pPr>
        <w:ind w:left="1800" w:hanging="360"/>
      </w:pPr>
      <w:rPr>
        <w:rFonts w:hint="default" w:ascii="Courier New" w:hAnsi="Courier New" w:cs="Courier New"/>
      </w:rPr>
    </w:lvl>
    <w:lvl w:ilvl="2" w:tentative="0">
      <w:start w:val="1"/>
      <w:numFmt w:val="bullet"/>
      <w:lvlText w:val=""/>
      <w:lvlJc w:val="left"/>
      <w:pPr>
        <w:ind w:left="2520" w:hanging="360"/>
      </w:pPr>
      <w:rPr>
        <w:rFonts w:hint="default" w:ascii="Wingdings" w:hAnsi="Wingdings"/>
      </w:rPr>
    </w:lvl>
    <w:lvl w:ilvl="3" w:tentative="0">
      <w:start w:val="1"/>
      <w:numFmt w:val="bullet"/>
      <w:lvlText w:val=""/>
      <w:lvlJc w:val="left"/>
      <w:pPr>
        <w:ind w:left="3240" w:hanging="360"/>
      </w:pPr>
      <w:rPr>
        <w:rFonts w:hint="default" w:ascii="Symbol" w:hAnsi="Symbol"/>
      </w:rPr>
    </w:lvl>
    <w:lvl w:ilvl="4" w:tentative="0">
      <w:start w:val="1"/>
      <w:numFmt w:val="bullet"/>
      <w:lvlText w:val="o"/>
      <w:lvlJc w:val="left"/>
      <w:pPr>
        <w:ind w:left="3960" w:hanging="360"/>
      </w:pPr>
      <w:rPr>
        <w:rFonts w:hint="default" w:ascii="Courier New" w:hAnsi="Courier New" w:cs="Courier New"/>
      </w:rPr>
    </w:lvl>
    <w:lvl w:ilvl="5" w:tentative="0">
      <w:start w:val="1"/>
      <w:numFmt w:val="bullet"/>
      <w:lvlText w:val=""/>
      <w:lvlJc w:val="left"/>
      <w:pPr>
        <w:ind w:left="4680" w:hanging="360"/>
      </w:pPr>
      <w:rPr>
        <w:rFonts w:hint="default" w:ascii="Wingdings" w:hAnsi="Wingdings"/>
      </w:rPr>
    </w:lvl>
    <w:lvl w:ilvl="6" w:tentative="0">
      <w:start w:val="1"/>
      <w:numFmt w:val="bullet"/>
      <w:lvlText w:val=""/>
      <w:lvlJc w:val="left"/>
      <w:pPr>
        <w:ind w:left="5400" w:hanging="360"/>
      </w:pPr>
      <w:rPr>
        <w:rFonts w:hint="default" w:ascii="Symbol" w:hAnsi="Symbol"/>
      </w:rPr>
    </w:lvl>
    <w:lvl w:ilvl="7" w:tentative="0">
      <w:start w:val="1"/>
      <w:numFmt w:val="bullet"/>
      <w:lvlText w:val="o"/>
      <w:lvlJc w:val="left"/>
      <w:pPr>
        <w:ind w:left="6120" w:hanging="360"/>
      </w:pPr>
      <w:rPr>
        <w:rFonts w:hint="default" w:ascii="Courier New" w:hAnsi="Courier New" w:cs="Courier New"/>
      </w:rPr>
    </w:lvl>
    <w:lvl w:ilvl="8" w:tentative="0">
      <w:start w:val="1"/>
      <w:numFmt w:val="bullet"/>
      <w:lvlText w:val=""/>
      <w:lvlJc w:val="left"/>
      <w:pPr>
        <w:ind w:left="6840" w:hanging="360"/>
      </w:pPr>
      <w:rPr>
        <w:rFonts w:hint="default" w:ascii="Wingdings" w:hAnsi="Wingdings"/>
      </w:rPr>
    </w:lvl>
  </w:abstractNum>
  <w:abstractNum w:abstractNumId="3">
    <w:nsid w:val="6FDA4E45"/>
    <w:multiLevelType w:val="multilevel"/>
    <w:tmpl w:val="6FDA4E45"/>
    <w:lvl w:ilvl="0" w:tentative="0">
      <w:start w:val="1"/>
      <w:numFmt w:val="lowerLetter"/>
      <w:lvlText w:val="(%1)"/>
      <w:lvlJc w:val="left"/>
      <w:pPr>
        <w:ind w:left="502" w:hanging="360"/>
      </w:pPr>
      <w:rPr>
        <w:rFonts w:hint="default"/>
      </w:rPr>
    </w:lvl>
    <w:lvl w:ilvl="1" w:tentative="0">
      <w:start w:val="1"/>
      <w:numFmt w:val="lowerLetter"/>
      <w:lvlText w:val="%2."/>
      <w:lvlJc w:val="left"/>
      <w:pPr>
        <w:ind w:left="1222" w:hanging="360"/>
      </w:pPr>
    </w:lvl>
    <w:lvl w:ilvl="2" w:tentative="0">
      <w:start w:val="1"/>
      <w:numFmt w:val="lowerRoman"/>
      <w:lvlText w:val="%3."/>
      <w:lvlJc w:val="right"/>
      <w:pPr>
        <w:ind w:left="1942" w:hanging="180"/>
      </w:pPr>
    </w:lvl>
    <w:lvl w:ilvl="3" w:tentative="0">
      <w:start w:val="1"/>
      <w:numFmt w:val="decimal"/>
      <w:lvlText w:val="%4."/>
      <w:lvlJc w:val="left"/>
      <w:pPr>
        <w:ind w:left="2662" w:hanging="360"/>
      </w:pPr>
    </w:lvl>
    <w:lvl w:ilvl="4" w:tentative="0">
      <w:start w:val="1"/>
      <w:numFmt w:val="lowerLetter"/>
      <w:lvlText w:val="%5."/>
      <w:lvlJc w:val="left"/>
      <w:pPr>
        <w:ind w:left="3382" w:hanging="360"/>
      </w:pPr>
    </w:lvl>
    <w:lvl w:ilvl="5" w:tentative="0">
      <w:start w:val="1"/>
      <w:numFmt w:val="lowerRoman"/>
      <w:lvlText w:val="%6."/>
      <w:lvlJc w:val="right"/>
      <w:pPr>
        <w:ind w:left="4102" w:hanging="180"/>
      </w:pPr>
    </w:lvl>
    <w:lvl w:ilvl="6" w:tentative="0">
      <w:start w:val="1"/>
      <w:numFmt w:val="decimal"/>
      <w:lvlText w:val="%7."/>
      <w:lvlJc w:val="left"/>
      <w:pPr>
        <w:ind w:left="4822" w:hanging="360"/>
      </w:pPr>
    </w:lvl>
    <w:lvl w:ilvl="7" w:tentative="0">
      <w:start w:val="1"/>
      <w:numFmt w:val="lowerLetter"/>
      <w:lvlText w:val="%8."/>
      <w:lvlJc w:val="left"/>
      <w:pPr>
        <w:ind w:left="5542" w:hanging="360"/>
      </w:pPr>
    </w:lvl>
    <w:lvl w:ilvl="8" w:tentative="0">
      <w:start w:val="1"/>
      <w:numFmt w:val="lowerRoman"/>
      <w:lvlText w:val="%9."/>
      <w:lvlJc w:val="right"/>
      <w:pPr>
        <w:ind w:left="6262" w:hanging="18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67E2"/>
    <w:rsid w:val="00007814"/>
    <w:rsid w:val="00011F51"/>
    <w:rsid w:val="00013531"/>
    <w:rsid w:val="00017770"/>
    <w:rsid w:val="00024CEA"/>
    <w:rsid w:val="00025A2C"/>
    <w:rsid w:val="0003226E"/>
    <w:rsid w:val="00041739"/>
    <w:rsid w:val="00080065"/>
    <w:rsid w:val="0009123D"/>
    <w:rsid w:val="0009438D"/>
    <w:rsid w:val="000A78CA"/>
    <w:rsid w:val="000D14AD"/>
    <w:rsid w:val="000F020F"/>
    <w:rsid w:val="00102068"/>
    <w:rsid w:val="001048DF"/>
    <w:rsid w:val="00137F2F"/>
    <w:rsid w:val="0016080D"/>
    <w:rsid w:val="001636D4"/>
    <w:rsid w:val="00176C1F"/>
    <w:rsid w:val="00176F91"/>
    <w:rsid w:val="00181CF2"/>
    <w:rsid w:val="00187283"/>
    <w:rsid w:val="001939D5"/>
    <w:rsid w:val="001A3DC6"/>
    <w:rsid w:val="001B1D36"/>
    <w:rsid w:val="001C6D67"/>
    <w:rsid w:val="001E2CA6"/>
    <w:rsid w:val="002255BC"/>
    <w:rsid w:val="00226140"/>
    <w:rsid w:val="00230FB9"/>
    <w:rsid w:val="00232CE0"/>
    <w:rsid w:val="00234324"/>
    <w:rsid w:val="0024513E"/>
    <w:rsid w:val="00255E8A"/>
    <w:rsid w:val="00264049"/>
    <w:rsid w:val="00265142"/>
    <w:rsid w:val="00283CE8"/>
    <w:rsid w:val="002955B5"/>
    <w:rsid w:val="002A0333"/>
    <w:rsid w:val="002A5E19"/>
    <w:rsid w:val="002B2212"/>
    <w:rsid w:val="002B26CC"/>
    <w:rsid w:val="002C7390"/>
    <w:rsid w:val="002E0892"/>
    <w:rsid w:val="002F25C8"/>
    <w:rsid w:val="00336DE2"/>
    <w:rsid w:val="00341324"/>
    <w:rsid w:val="00343DDE"/>
    <w:rsid w:val="00352C12"/>
    <w:rsid w:val="003D561C"/>
    <w:rsid w:val="003F5FF5"/>
    <w:rsid w:val="004021D3"/>
    <w:rsid w:val="00411F13"/>
    <w:rsid w:val="00433F2F"/>
    <w:rsid w:val="00436ECF"/>
    <w:rsid w:val="00457FE4"/>
    <w:rsid w:val="00460C2C"/>
    <w:rsid w:val="004D6800"/>
    <w:rsid w:val="004D7367"/>
    <w:rsid w:val="004F1F95"/>
    <w:rsid w:val="004F4AF1"/>
    <w:rsid w:val="0050201F"/>
    <w:rsid w:val="0050693C"/>
    <w:rsid w:val="00535C24"/>
    <w:rsid w:val="005526AE"/>
    <w:rsid w:val="00567901"/>
    <w:rsid w:val="0057360F"/>
    <w:rsid w:val="00575701"/>
    <w:rsid w:val="00577E29"/>
    <w:rsid w:val="005A7816"/>
    <w:rsid w:val="005B4301"/>
    <w:rsid w:val="005C45A1"/>
    <w:rsid w:val="005C4AB7"/>
    <w:rsid w:val="005E3D3F"/>
    <w:rsid w:val="005E5696"/>
    <w:rsid w:val="005E79FF"/>
    <w:rsid w:val="005F0288"/>
    <w:rsid w:val="005F0EFC"/>
    <w:rsid w:val="005F2361"/>
    <w:rsid w:val="005F3691"/>
    <w:rsid w:val="00620488"/>
    <w:rsid w:val="0062060F"/>
    <w:rsid w:val="00626913"/>
    <w:rsid w:val="0064009E"/>
    <w:rsid w:val="006577B3"/>
    <w:rsid w:val="00687025"/>
    <w:rsid w:val="00694FB2"/>
    <w:rsid w:val="0069713A"/>
    <w:rsid w:val="006D72FF"/>
    <w:rsid w:val="00707B85"/>
    <w:rsid w:val="00707D1B"/>
    <w:rsid w:val="00712EA2"/>
    <w:rsid w:val="00722710"/>
    <w:rsid w:val="007236DE"/>
    <w:rsid w:val="00743F6C"/>
    <w:rsid w:val="00757DFF"/>
    <w:rsid w:val="007747B0"/>
    <w:rsid w:val="007812FD"/>
    <w:rsid w:val="00783BC4"/>
    <w:rsid w:val="0078551E"/>
    <w:rsid w:val="007B6248"/>
    <w:rsid w:val="007F0FCE"/>
    <w:rsid w:val="008547BE"/>
    <w:rsid w:val="00866A05"/>
    <w:rsid w:val="008707FE"/>
    <w:rsid w:val="00874BD7"/>
    <w:rsid w:val="00892FAA"/>
    <w:rsid w:val="008A14CB"/>
    <w:rsid w:val="008C0CDD"/>
    <w:rsid w:val="008C7693"/>
    <w:rsid w:val="00903C5D"/>
    <w:rsid w:val="009040C9"/>
    <w:rsid w:val="009057AC"/>
    <w:rsid w:val="00923AF1"/>
    <w:rsid w:val="009400A4"/>
    <w:rsid w:val="00944F02"/>
    <w:rsid w:val="00950EBC"/>
    <w:rsid w:val="0096453C"/>
    <w:rsid w:val="00981B26"/>
    <w:rsid w:val="009A6B09"/>
    <w:rsid w:val="009C0F2B"/>
    <w:rsid w:val="009C7621"/>
    <w:rsid w:val="009E4C27"/>
    <w:rsid w:val="009E742F"/>
    <w:rsid w:val="009F61FF"/>
    <w:rsid w:val="00A134A9"/>
    <w:rsid w:val="00A1653A"/>
    <w:rsid w:val="00A441FD"/>
    <w:rsid w:val="00A448C3"/>
    <w:rsid w:val="00A45628"/>
    <w:rsid w:val="00A57330"/>
    <w:rsid w:val="00A63DE1"/>
    <w:rsid w:val="00A7523D"/>
    <w:rsid w:val="00AA1F2C"/>
    <w:rsid w:val="00AA6D79"/>
    <w:rsid w:val="00AB25BF"/>
    <w:rsid w:val="00AC54DF"/>
    <w:rsid w:val="00AE696E"/>
    <w:rsid w:val="00B000F2"/>
    <w:rsid w:val="00B05568"/>
    <w:rsid w:val="00B16135"/>
    <w:rsid w:val="00B327DC"/>
    <w:rsid w:val="00B35A96"/>
    <w:rsid w:val="00B54165"/>
    <w:rsid w:val="00B91AD6"/>
    <w:rsid w:val="00B967E2"/>
    <w:rsid w:val="00BC7B0A"/>
    <w:rsid w:val="00BE7522"/>
    <w:rsid w:val="00BF1EA8"/>
    <w:rsid w:val="00C02983"/>
    <w:rsid w:val="00C162EB"/>
    <w:rsid w:val="00C310FF"/>
    <w:rsid w:val="00C379D4"/>
    <w:rsid w:val="00C61CA0"/>
    <w:rsid w:val="00C64066"/>
    <w:rsid w:val="00C81E0D"/>
    <w:rsid w:val="00C90A4C"/>
    <w:rsid w:val="00CA2642"/>
    <w:rsid w:val="00CA4FE9"/>
    <w:rsid w:val="00CB6FBF"/>
    <w:rsid w:val="00CE7415"/>
    <w:rsid w:val="00CF4630"/>
    <w:rsid w:val="00D0369D"/>
    <w:rsid w:val="00D179C8"/>
    <w:rsid w:val="00D642B2"/>
    <w:rsid w:val="00D77740"/>
    <w:rsid w:val="00D77863"/>
    <w:rsid w:val="00D8468A"/>
    <w:rsid w:val="00DB3F95"/>
    <w:rsid w:val="00DD3FE9"/>
    <w:rsid w:val="00E333E5"/>
    <w:rsid w:val="00E3744C"/>
    <w:rsid w:val="00E57E8E"/>
    <w:rsid w:val="00E62E52"/>
    <w:rsid w:val="00E67AE0"/>
    <w:rsid w:val="00E82094"/>
    <w:rsid w:val="00EB5A7D"/>
    <w:rsid w:val="00EE3B65"/>
    <w:rsid w:val="00EE462B"/>
    <w:rsid w:val="00EF3699"/>
    <w:rsid w:val="00F10704"/>
    <w:rsid w:val="00F616C2"/>
    <w:rsid w:val="00F625D1"/>
    <w:rsid w:val="00FC78C4"/>
    <w:rsid w:val="00FC7C05"/>
    <w:rsid w:val="00FD4D51"/>
    <w:rsid w:val="00FE4663"/>
    <w:rsid w:val="00FF4D96"/>
    <w:rsid w:val="00FF62C5"/>
    <w:rsid w:val="01FF624D"/>
    <w:rsid w:val="06C21663"/>
    <w:rsid w:val="65E6587A"/>
    <w:rsid w:val="6F5A46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en-US" w:eastAsia="en-US" w:bidi="ar-SA"/>
    </w:rPr>
  </w:style>
  <w:style w:type="paragraph" w:styleId="2">
    <w:name w:val="heading 1"/>
    <w:basedOn w:val="1"/>
    <w:next w:val="1"/>
    <w:link w:val="13"/>
    <w:qFormat/>
    <w:uiPriority w:val="9"/>
    <w:pPr>
      <w:keepNext/>
      <w:keepLines/>
      <w:spacing w:before="480" w:after="0" w:line="240" w:lineRule="auto"/>
      <w:outlineLvl w:val="0"/>
    </w:pPr>
    <w:rPr>
      <w:rFonts w:ascii="Cambria" w:hAnsi="Cambria" w:eastAsia="Times New Roman" w:cs="Times New Roman"/>
      <w:b/>
      <w:bCs/>
      <w:color w:val="365F91"/>
      <w:sz w:val="28"/>
      <w:szCs w:val="28"/>
      <w:lang w:val="en-GB" w:eastAsia="en-GB"/>
    </w:rPr>
  </w:style>
  <w:style w:type="paragraph" w:styleId="3">
    <w:name w:val="heading 3"/>
    <w:basedOn w:val="1"/>
    <w:next w:val="1"/>
    <w:link w:val="20"/>
    <w:semiHidden/>
    <w:unhideWhenUsed/>
    <w:qFormat/>
    <w:uiPriority w:val="9"/>
    <w:pPr>
      <w:keepNext/>
      <w:keepLines/>
      <w:spacing w:before="40" w:after="0"/>
      <w:outlineLvl w:val="2"/>
    </w:pPr>
    <w:rPr>
      <w:rFonts w:asciiTheme="majorHAnsi" w:hAnsiTheme="majorHAnsi" w:eastAsiaTheme="majorEastAsia" w:cstheme="majorBidi"/>
      <w:color w:val="1F4E79" w:themeColor="accent1" w:themeShade="80"/>
      <w:sz w:val="24"/>
      <w:szCs w:val="24"/>
    </w:rPr>
  </w:style>
  <w:style w:type="paragraph" w:styleId="4">
    <w:name w:val="heading 4"/>
    <w:basedOn w:val="1"/>
    <w:next w:val="1"/>
    <w:link w:val="18"/>
    <w:semiHidden/>
    <w:unhideWhenUsed/>
    <w:qFormat/>
    <w:uiPriority w:val="9"/>
    <w:pPr>
      <w:keepNext/>
      <w:keepLines/>
      <w:spacing w:before="40" w:after="0"/>
      <w:outlineLvl w:val="3"/>
    </w:pPr>
    <w:rPr>
      <w:rFonts w:asciiTheme="majorHAnsi" w:hAnsiTheme="majorHAnsi" w:eastAsiaTheme="majorEastAsia" w:cstheme="majorBidi"/>
      <w:i/>
      <w:iCs/>
      <w:color w:val="2E75B6" w:themeColor="accent1" w:themeShade="BF"/>
    </w:rPr>
  </w:style>
  <w:style w:type="character" w:default="1" w:styleId="5">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character" w:styleId="7">
    <w:name w:val="Emphasis"/>
    <w:basedOn w:val="5"/>
    <w:qFormat/>
    <w:uiPriority w:val="20"/>
    <w:rPr>
      <w:i/>
      <w:iCs/>
    </w:rPr>
  </w:style>
  <w:style w:type="paragraph" w:styleId="8">
    <w:name w:val="footer"/>
    <w:basedOn w:val="1"/>
    <w:link w:val="16"/>
    <w:unhideWhenUsed/>
    <w:uiPriority w:val="99"/>
    <w:pPr>
      <w:tabs>
        <w:tab w:val="center" w:pos="4513"/>
        <w:tab w:val="right" w:pos="9026"/>
      </w:tabs>
      <w:spacing w:after="0" w:line="240" w:lineRule="auto"/>
    </w:pPr>
  </w:style>
  <w:style w:type="paragraph" w:styleId="9">
    <w:name w:val="header"/>
    <w:basedOn w:val="1"/>
    <w:link w:val="17"/>
    <w:unhideWhenUsed/>
    <w:uiPriority w:val="99"/>
    <w:pPr>
      <w:tabs>
        <w:tab w:val="center" w:pos="4513"/>
        <w:tab w:val="right" w:pos="9026"/>
      </w:tabs>
      <w:spacing w:after="0" w:line="240" w:lineRule="auto"/>
    </w:pPr>
  </w:style>
  <w:style w:type="paragraph" w:styleId="10">
    <w:name w:val="Normal (Web)"/>
    <w:basedOn w:val="1"/>
    <w:unhideWhenUsed/>
    <w:qFormat/>
    <w:uiPriority w:val="99"/>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11">
    <w:name w:val="page number"/>
    <w:basedOn w:val="5"/>
    <w:semiHidden/>
    <w:unhideWhenUsed/>
    <w:qFormat/>
    <w:uiPriority w:val="99"/>
  </w:style>
  <w:style w:type="character" w:styleId="12">
    <w:name w:val="Strong"/>
    <w:basedOn w:val="5"/>
    <w:qFormat/>
    <w:uiPriority w:val="22"/>
    <w:rPr>
      <w:b/>
      <w:bCs/>
    </w:rPr>
  </w:style>
  <w:style w:type="character" w:customStyle="1" w:styleId="13">
    <w:name w:val="Heading 1 Char"/>
    <w:basedOn w:val="5"/>
    <w:link w:val="2"/>
    <w:qFormat/>
    <w:uiPriority w:val="9"/>
    <w:rPr>
      <w:rFonts w:ascii="Cambria" w:hAnsi="Cambria" w:eastAsia="Times New Roman" w:cs="Times New Roman"/>
      <w:b/>
      <w:bCs/>
      <w:color w:val="365F91"/>
      <w:sz w:val="28"/>
      <w:szCs w:val="28"/>
      <w:lang w:val="en-GB" w:eastAsia="en-GB"/>
    </w:rPr>
  </w:style>
  <w:style w:type="paragraph" w:styleId="14">
    <w:name w:val="List Paragraph"/>
    <w:basedOn w:val="1"/>
    <w:qFormat/>
    <w:uiPriority w:val="34"/>
    <w:pPr>
      <w:ind w:left="720"/>
      <w:contextualSpacing/>
    </w:pPr>
  </w:style>
  <w:style w:type="paragraph" w:customStyle="1" w:styleId="15">
    <w:name w:val="p1"/>
    <w:basedOn w:val="1"/>
    <w:qFormat/>
    <w:uiPriority w:val="0"/>
    <w:pPr>
      <w:spacing w:after="0" w:line="240" w:lineRule="auto"/>
    </w:pPr>
    <w:rPr>
      <w:rFonts w:ascii="Arial" w:hAnsi="Arial" w:cs="Arial"/>
      <w:sz w:val="17"/>
      <w:szCs w:val="17"/>
    </w:rPr>
  </w:style>
  <w:style w:type="character" w:customStyle="1" w:styleId="16">
    <w:name w:val="Footer Char"/>
    <w:basedOn w:val="5"/>
    <w:link w:val="8"/>
    <w:qFormat/>
    <w:uiPriority w:val="99"/>
    <w:rPr>
      <w:sz w:val="22"/>
      <w:szCs w:val="22"/>
      <w:lang w:val="en-US" w:eastAsia="en-US"/>
    </w:rPr>
  </w:style>
  <w:style w:type="character" w:customStyle="1" w:styleId="17">
    <w:name w:val="Header Char"/>
    <w:basedOn w:val="5"/>
    <w:link w:val="9"/>
    <w:uiPriority w:val="99"/>
    <w:rPr>
      <w:sz w:val="22"/>
      <w:szCs w:val="22"/>
      <w:lang w:val="en-US" w:eastAsia="en-US"/>
    </w:rPr>
  </w:style>
  <w:style w:type="character" w:customStyle="1" w:styleId="18">
    <w:name w:val="Heading 4 Char"/>
    <w:basedOn w:val="5"/>
    <w:link w:val="4"/>
    <w:semiHidden/>
    <w:uiPriority w:val="9"/>
    <w:rPr>
      <w:rFonts w:asciiTheme="majorHAnsi" w:hAnsiTheme="majorHAnsi" w:eastAsiaTheme="majorEastAsia" w:cstheme="majorBidi"/>
      <w:i/>
      <w:iCs/>
      <w:color w:val="2E75B6" w:themeColor="accent1" w:themeShade="BF"/>
      <w:sz w:val="22"/>
      <w:szCs w:val="22"/>
      <w:lang w:val="en-US" w:eastAsia="en-US"/>
    </w:rPr>
  </w:style>
  <w:style w:type="character" w:customStyle="1" w:styleId="19">
    <w:name w:val="apple-converted-space"/>
    <w:basedOn w:val="5"/>
    <w:uiPriority w:val="0"/>
  </w:style>
  <w:style w:type="character" w:customStyle="1" w:styleId="20">
    <w:name w:val="Heading 3 Char"/>
    <w:basedOn w:val="5"/>
    <w:link w:val="3"/>
    <w:semiHidden/>
    <w:uiPriority w:val="9"/>
    <w:rPr>
      <w:rFonts w:asciiTheme="majorHAnsi" w:hAnsiTheme="majorHAnsi" w:eastAsiaTheme="majorEastAsia" w:cstheme="majorBidi"/>
      <w:color w:val="1F4E79" w:themeColor="accent1" w:themeShade="80"/>
      <w:sz w:val="24"/>
      <w:szCs w:val="24"/>
      <w:lang w:val="en-US" w:eastAsia="en-US"/>
    </w:rPr>
  </w:style>
  <w:style w:type="paragraph" w:customStyle="1" w:styleId="21">
    <w:name w:val="ds-markdown-paragraph"/>
    <w:basedOn w:val="1"/>
    <w:uiPriority w:val="0"/>
    <w:pPr>
      <w:spacing w:before="100" w:beforeAutospacing="1" w:after="100" w:afterAutospacing="1" w:line="240" w:lineRule="auto"/>
    </w:pPr>
    <w:rPr>
      <w:rFonts w:ascii="Times New Roman" w:hAnsi="Times New Roman" w:eastAsia="Times New Roman" w:cs="Times New Roman"/>
      <w:sz w:val="24"/>
      <w:szCs w:val="24"/>
      <w:lang w:val="zh-CN" w:eastAsia="en-GB"/>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1.jpeg"/><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DB976B-0239-D84A-8E3B-707B3D8262E2}">
  <ds:schemaRefs/>
</ds:datastoreItem>
</file>

<file path=docProps/app.xml><?xml version="1.0" encoding="utf-8"?>
<Properties xmlns="http://schemas.openxmlformats.org/officeDocument/2006/extended-properties" xmlns:vt="http://schemas.openxmlformats.org/officeDocument/2006/docPropsVTypes">
  <Template>Normal.dotm</Template>
  <Pages>4</Pages>
  <Words>1154</Words>
  <Characters>6579</Characters>
  <Lines>54</Lines>
  <Paragraphs>15</Paragraphs>
  <TotalTime>2</TotalTime>
  <ScaleCrop>false</ScaleCrop>
  <LinksUpToDate>false</LinksUpToDate>
  <CharactersWithSpaces>7718</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2026-02-17T09:36:00Z</dcterms:created>
  <dc:creator>Florence Kimani</dc:creator>
  <cp:lastModifiedBy>hochieng</cp:lastModifiedBy>
  <cp:lastPrinted>2025-07-02T13:06:00Z</cp:lastPrinted>
  <dcterms:modified xsi:type="dcterms:W3CDTF">2026-04-04T08:38:56Z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1033-12.2.0.23196</vt:lpwstr>
  </property>
  <property fmtid="{D5CDD505-2E9C-101B-9397-08002B2CF9AE}" pid="3" name="ICV">
    <vt:lpwstr>7D81676A56014C16AEF1EEF79153B1D6</vt:lpwstr>
  </property>
</Properties>
</file>