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C04F4" w:rsidRDefault="000E77B6">
      <w:pPr>
        <w:jc w:val="center"/>
      </w:pPr>
      <w:bookmarkStart w:id="0" w:name="_GoBack"/>
      <w:bookmarkEnd w:id="0"/>
      <w:r>
        <w:rPr>
          <w:rFonts w:ascii="Calibri" w:eastAsia="Times New Roman" w:hAnsi="Calibri" w:cs="Times New Roman"/>
          <w:noProof/>
          <w:szCs w:val="28"/>
          <w:lang w:val="en-US"/>
        </w:rPr>
        <w:drawing>
          <wp:inline distT="0" distB="0" distL="0" distR="0">
            <wp:extent cx="1584960" cy="1076960"/>
            <wp:effectExtent l="0" t="0" r="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U LOGO 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1584960" cy="1076960"/>
                    </a:xfrm>
                    <a:prstGeom prst="rect">
                      <a:avLst/>
                    </a:prstGeom>
                    <a:noFill/>
                    <a:ln>
                      <a:noFill/>
                    </a:ln>
                  </pic:spPr>
                </pic:pic>
              </a:graphicData>
            </a:graphic>
          </wp:inline>
        </w:drawing>
      </w:r>
    </w:p>
    <w:p w:rsidR="007C04F4" w:rsidRDefault="000E77B6">
      <w:pPr>
        <w:keepNext/>
        <w:keepLines/>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RIARA LAW SCHOOL</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UNIVERSITY EXAMINATION FOR BACHELOR OF LAWS (LLB) DEGREE</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AND</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PRE-KENYA SCHOOL OF LAW CORE COURSES COMPLIANCE PROGRAMME</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JAN - APRIL 2025</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RLB 424: CONVEYANCING LAW AND PRACTICE</w:t>
      </w:r>
    </w:p>
    <w:p w:rsidR="007C04F4" w:rsidRDefault="000E77B6">
      <w:pPr>
        <w:keepNext/>
        <w:keepLines/>
        <w:spacing w:before="240"/>
        <w:jc w:val="center"/>
        <w:outlineLvl w:val="0"/>
        <w:rPr>
          <w:rFonts w:ascii="Times New Roman" w:eastAsia="Times New Roman" w:hAnsi="Times New Roman" w:cs="Times New Roman"/>
          <w:b/>
          <w:bCs/>
          <w:szCs w:val="28"/>
        </w:rPr>
      </w:pPr>
      <w:r>
        <w:rPr>
          <w:rFonts w:ascii="Times New Roman" w:eastAsia="Times New Roman" w:hAnsi="Times New Roman" w:cs="Times New Roman"/>
          <w:b/>
          <w:bCs/>
          <w:szCs w:val="28"/>
        </w:rPr>
        <w:t>EXAMINER: MR. WASHINGTON ODONGO OMBIS</w:t>
      </w:r>
    </w:p>
    <w:p w:rsidR="007C04F4" w:rsidRDefault="007C04F4">
      <w:pPr>
        <w:spacing w:after="120"/>
        <w:jc w:val="center"/>
        <w:rPr>
          <w:rFonts w:ascii="Times New Roman" w:eastAsia="Times New Roman" w:hAnsi="Times New Roman" w:cs="Times New Roman"/>
          <w:b/>
          <w:u w:val="single"/>
        </w:rPr>
      </w:pPr>
    </w:p>
    <w:p w:rsidR="007C04F4" w:rsidRDefault="000E77B6">
      <w:pPr>
        <w:spacing w:after="120"/>
        <w:jc w:val="center"/>
        <w:rPr>
          <w:rFonts w:ascii="Times New Roman" w:eastAsia="Times New Roman" w:hAnsi="Times New Roman" w:cs="Times New Roman"/>
        </w:rPr>
      </w:pPr>
      <w:r>
        <w:rPr>
          <w:rFonts w:ascii="Times New Roman" w:eastAsia="Times New Roman" w:hAnsi="Times New Roman" w:cs="Times New Roman"/>
          <w:b/>
          <w:u w:val="single"/>
        </w:rPr>
        <w:t>INSTRUCTIONS</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is </w:t>
      </w:r>
      <w:r>
        <w:rPr>
          <w:rFonts w:ascii="Times New Roman" w:eastAsia="Times New Roman" w:hAnsi="Times New Roman" w:cs="Times New Roman"/>
        </w:rPr>
        <w:t>the final examination in Conveyancing Law and Practice. You will earn 70% of your final grade from this final examination and 30% from Continuous Assessment Assignments.</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has </w:t>
      </w:r>
      <w:r>
        <w:rPr>
          <w:rFonts w:ascii="Times New Roman" w:eastAsia="Times New Roman" w:hAnsi="Times New Roman" w:cs="Times New Roman"/>
          <w:b/>
          <w:u w:val="single"/>
        </w:rPr>
        <w:t>SIX</w:t>
      </w:r>
      <w:r>
        <w:rPr>
          <w:rFonts w:ascii="Times New Roman" w:eastAsia="Times New Roman" w:hAnsi="Times New Roman" w:cs="Times New Roman"/>
          <w:b/>
        </w:rPr>
        <w:t xml:space="preserve"> </w:t>
      </w:r>
      <w:r>
        <w:rPr>
          <w:rFonts w:ascii="Times New Roman" w:eastAsia="Times New Roman" w:hAnsi="Times New Roman" w:cs="Times New Roman"/>
        </w:rPr>
        <w:t xml:space="preserve">questions.  Please answer </w:t>
      </w:r>
      <w:r>
        <w:rPr>
          <w:rFonts w:ascii="Times New Roman" w:eastAsia="Times New Roman" w:hAnsi="Times New Roman" w:cs="Times New Roman"/>
          <w:b/>
          <w:bCs/>
          <w:u w:val="single"/>
        </w:rPr>
        <w:t>TOTAL OF</w:t>
      </w:r>
      <w:r>
        <w:rPr>
          <w:rFonts w:ascii="Times New Roman" w:eastAsia="Times New Roman" w:hAnsi="Times New Roman" w:cs="Times New Roman"/>
        </w:rPr>
        <w:t xml:space="preserve"> </w:t>
      </w:r>
      <w:r>
        <w:rPr>
          <w:rFonts w:ascii="Times New Roman" w:eastAsia="Times New Roman" w:hAnsi="Times New Roman" w:cs="Times New Roman"/>
          <w:b/>
          <w:u w:val="single"/>
        </w:rPr>
        <w:t>4 QUESTIONS.</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b/>
          <w:u w:val="single"/>
        </w:rPr>
        <w:t xml:space="preserve">QUESTIONS 1, </w:t>
      </w:r>
      <w:r>
        <w:rPr>
          <w:rFonts w:ascii="Times New Roman" w:eastAsia="Times New Roman" w:hAnsi="Times New Roman" w:cs="Times New Roman"/>
          <w:b/>
          <w:u w:val="single"/>
        </w:rPr>
        <w:t>2 &amp; 3 ARE COMPULSORY</w:t>
      </w:r>
      <w:r>
        <w:rPr>
          <w:rFonts w:ascii="Times New Roman" w:eastAsia="Times New Roman" w:hAnsi="Times New Roman" w:cs="Times New Roman"/>
        </w:rPr>
        <w:t>.</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This examination has 4 pages, including this one.</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Time allocated for this examination is </w:t>
      </w:r>
      <w:r>
        <w:rPr>
          <w:rFonts w:ascii="Times New Roman" w:eastAsia="Times New Roman" w:hAnsi="Times New Roman" w:cs="Times New Roman"/>
          <w:b/>
          <w:u w:val="single"/>
        </w:rPr>
        <w:t xml:space="preserve">TWO </w:t>
      </w:r>
      <w:r>
        <w:rPr>
          <w:rFonts w:ascii="Times New Roman" w:eastAsia="Times New Roman" w:hAnsi="Times New Roman" w:cs="Times New Roman"/>
        </w:rPr>
        <w:t xml:space="preserve">(2) hours. </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 xml:space="preserve">This examination is governed by the </w:t>
      </w:r>
      <w:r>
        <w:rPr>
          <w:rFonts w:ascii="Times New Roman" w:eastAsia="Times New Roman" w:hAnsi="Times New Roman" w:cs="Times New Roman"/>
          <w:b/>
          <w:u w:val="single"/>
        </w:rPr>
        <w:t>Riara University Academic Honesty Regulations</w:t>
      </w:r>
      <w:r>
        <w:rPr>
          <w:rFonts w:ascii="Times New Roman" w:eastAsia="Times New Roman" w:hAnsi="Times New Roman" w:cs="Times New Roman"/>
        </w:rPr>
        <w:t>. Students who violate those regulations will be</w:t>
      </w:r>
      <w:r>
        <w:rPr>
          <w:rFonts w:ascii="Times New Roman" w:eastAsia="Times New Roman" w:hAnsi="Times New Roman" w:cs="Times New Roman"/>
        </w:rPr>
        <w:t xml:space="preserve"> penalized.  Students have an obligation to report to the course instructor any incidences of academic dishonesty compromising the integrity of this examination.</w:t>
      </w:r>
    </w:p>
    <w:p w:rsidR="007C04F4" w:rsidRDefault="000E77B6">
      <w:pPr>
        <w:numPr>
          <w:ilvl w:val="0"/>
          <w:numId w:val="1"/>
        </w:num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Indicate your registration Number and the Title of the Exam at the top of the page. DO NOT ind</w:t>
      </w:r>
      <w:r>
        <w:rPr>
          <w:rFonts w:ascii="Times New Roman" w:eastAsia="Times New Roman" w:hAnsi="Times New Roman" w:cs="Times New Roman"/>
        </w:rPr>
        <w:t xml:space="preserve">icate your name on the answer script. </w:t>
      </w:r>
    </w:p>
    <w:p w:rsidR="007C04F4" w:rsidRDefault="007C04F4">
      <w:pPr>
        <w:rPr>
          <w:rFonts w:ascii="Trebuchet MS" w:hAnsi="Trebuchet MS"/>
          <w:b/>
          <w:bCs/>
          <w:lang w:val="en-US"/>
        </w:rPr>
      </w:pPr>
    </w:p>
    <w:p w:rsidR="007C04F4" w:rsidRDefault="007C04F4">
      <w:pPr>
        <w:rPr>
          <w:rFonts w:ascii="Trebuchet MS" w:hAnsi="Trebuchet MS"/>
          <w:b/>
          <w:bCs/>
          <w:lang w:val="en-US"/>
        </w:rPr>
      </w:pPr>
    </w:p>
    <w:p w:rsidR="007C04F4" w:rsidRDefault="007C04F4">
      <w:pPr>
        <w:rPr>
          <w:rFonts w:ascii="Trebuchet MS" w:hAnsi="Trebuchet MS"/>
          <w:b/>
          <w:bCs/>
          <w:lang w:val="en-US"/>
        </w:rPr>
      </w:pPr>
    </w:p>
    <w:p w:rsidR="007C04F4" w:rsidRDefault="007C04F4">
      <w:pPr>
        <w:rPr>
          <w:rFonts w:ascii="Trebuchet MS" w:hAnsi="Trebuchet MS"/>
          <w:b/>
          <w:bCs/>
          <w:lang w:val="en-US"/>
        </w:rPr>
      </w:pPr>
    </w:p>
    <w:p w:rsidR="007C04F4" w:rsidRDefault="007C04F4">
      <w:pPr>
        <w:rPr>
          <w:rFonts w:ascii="Trebuchet MS" w:hAnsi="Trebuchet MS"/>
          <w:b/>
          <w:bCs/>
          <w:lang w:val="en-US"/>
        </w:rPr>
      </w:pPr>
    </w:p>
    <w:p w:rsidR="007C04F4" w:rsidRDefault="007C04F4">
      <w:pPr>
        <w:rPr>
          <w:rFonts w:ascii="Times New Roman" w:hAnsi="Times New Roman" w:cs="Times New Roman"/>
          <w:b/>
          <w:bCs/>
          <w:lang w:val="en-US"/>
        </w:rPr>
      </w:pPr>
    </w:p>
    <w:p w:rsidR="007C04F4" w:rsidRDefault="000E77B6">
      <w:pPr>
        <w:rPr>
          <w:rFonts w:ascii="Times New Roman" w:hAnsi="Times New Roman" w:cs="Times New Roman"/>
          <w:b/>
          <w:bCs/>
          <w:lang w:val="en-US"/>
        </w:rPr>
      </w:pPr>
      <w:r>
        <w:rPr>
          <w:rFonts w:ascii="Times New Roman" w:hAnsi="Times New Roman" w:cs="Times New Roman"/>
          <w:b/>
          <w:bCs/>
          <w:lang w:val="en-US"/>
        </w:rPr>
        <w:lastRenderedPageBreak/>
        <w:t xml:space="preserve">Questions </w:t>
      </w:r>
    </w:p>
    <w:p w:rsidR="007C04F4" w:rsidRDefault="007C04F4">
      <w:pPr>
        <w:rPr>
          <w:rFonts w:ascii="Times New Roman" w:hAnsi="Times New Roman" w:cs="Times New Roman"/>
          <w:b/>
          <w:bCs/>
          <w:lang w:val="en-US"/>
        </w:rPr>
      </w:pPr>
    </w:p>
    <w:p w:rsidR="007C04F4" w:rsidRDefault="000E77B6">
      <w:pPr>
        <w:rPr>
          <w:rFonts w:ascii="Times New Roman" w:hAnsi="Times New Roman" w:cs="Times New Roman"/>
          <w:b/>
          <w:bCs/>
          <w:lang w:val="en-US"/>
        </w:rPr>
      </w:pPr>
      <w:r>
        <w:rPr>
          <w:rFonts w:ascii="Times New Roman" w:hAnsi="Times New Roman" w:cs="Times New Roman"/>
          <w:b/>
          <w:bCs/>
          <w:lang w:val="en-US"/>
        </w:rPr>
        <w:t xml:space="preserve">Question One.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t>(30 Marks)</w:t>
      </w:r>
    </w:p>
    <w:p w:rsidR="007C04F4" w:rsidRDefault="007C04F4">
      <w:pPr>
        <w:rPr>
          <w:rFonts w:ascii="Times New Roman" w:hAnsi="Times New Roman" w:cs="Times New Roman"/>
          <w:b/>
          <w:bCs/>
          <w:lang w:val="en-US"/>
        </w:rPr>
      </w:pP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On the 10</w:t>
      </w:r>
      <w:r>
        <w:rPr>
          <w:rFonts w:ascii="Times New Roman" w:hAnsi="Times New Roman" w:cs="Times New Roman"/>
          <w:vertAlign w:val="superscript"/>
          <w:lang w:val="en-US"/>
        </w:rPr>
        <w:t>th</w:t>
      </w:r>
      <w:r>
        <w:rPr>
          <w:rFonts w:ascii="Times New Roman" w:hAnsi="Times New Roman" w:cs="Times New Roman"/>
          <w:lang w:val="en-US"/>
        </w:rPr>
        <w:t xml:space="preserve"> day of January 2025, Patrick approached the firm of Nyamusi &amp;</w:t>
      </w:r>
      <w:r>
        <w:rPr>
          <w:rFonts w:ascii="Times New Roman" w:hAnsi="Times New Roman" w:cs="Times New Roman"/>
          <w:lang w:val="en-US"/>
        </w:rPr>
        <w:t xml:space="preserve"> Co Advocates indicating of his intention to sell his masionette located at Lavington Royal Villas Estate, house number 10. The property description is as follows: </w:t>
      </w:r>
    </w:p>
    <w:p w:rsidR="007C04F4" w:rsidRDefault="000E77B6">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Land Reference Number 330/591 Masanduku Lane, Lavington.</w:t>
      </w:r>
    </w:p>
    <w:p w:rsidR="007C04F4" w:rsidRDefault="000E77B6">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Owner Patrick Gichahi.</w:t>
      </w:r>
    </w:p>
    <w:p w:rsidR="007C04F4" w:rsidRDefault="000E77B6">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Market valu</w:t>
      </w:r>
      <w:r>
        <w:rPr>
          <w:rFonts w:ascii="Times New Roman" w:hAnsi="Times New Roman" w:cs="Times New Roman"/>
          <w:lang w:val="en-US"/>
        </w:rPr>
        <w:t xml:space="preserve">e of property Kshs. 40,000,000/=. </w:t>
      </w:r>
    </w:p>
    <w:p w:rsidR="007C04F4" w:rsidRDefault="000E77B6">
      <w:pPr>
        <w:pStyle w:val="ListParagraph"/>
        <w:numPr>
          <w:ilvl w:val="0"/>
          <w:numId w:val="2"/>
        </w:numPr>
        <w:spacing w:line="360" w:lineRule="auto"/>
        <w:jc w:val="both"/>
        <w:rPr>
          <w:rFonts w:ascii="Times New Roman" w:hAnsi="Times New Roman" w:cs="Times New Roman"/>
          <w:lang w:val="en-US"/>
        </w:rPr>
      </w:pPr>
      <w:r>
        <w:rPr>
          <w:rFonts w:ascii="Times New Roman" w:hAnsi="Times New Roman" w:cs="Times New Roman"/>
          <w:lang w:val="en-US"/>
        </w:rPr>
        <w:t xml:space="preserve">Tenure freehold. </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 xml:space="preserve">Patrick, informs his advocate that he has a buyer by the name Resia Nyokabi. </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 xml:space="preserve">Considering the above scenario, prepare: </w:t>
      </w:r>
    </w:p>
    <w:p w:rsidR="007C04F4" w:rsidRDefault="000E77B6">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 xml:space="preserve">Checklist which Nyamusi &amp; Co will use to guide them in the transaction. </w:t>
      </w:r>
      <w:r>
        <w:rPr>
          <w:rFonts w:ascii="Times New Roman" w:hAnsi="Times New Roman" w:cs="Times New Roman"/>
          <w:b/>
          <w:bCs/>
          <w:lang w:val="en-US"/>
        </w:rPr>
        <w:tab/>
      </w:r>
      <w:r>
        <w:rPr>
          <w:rFonts w:ascii="Times New Roman" w:hAnsi="Times New Roman" w:cs="Times New Roman"/>
          <w:b/>
          <w:bCs/>
          <w:lang w:val="en-US"/>
        </w:rPr>
        <w:t xml:space="preserve">(5 Marks) </w:t>
      </w:r>
    </w:p>
    <w:p w:rsidR="007C04F4" w:rsidRDefault="000E77B6">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 xml:space="preserve">Assuming Resia’s advocates are the firm of Mogusu &amp; Co Advocates, prepare checklist which Mogusu will use to guide them in this transaction.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 xml:space="preserve">(5 Marks) </w:t>
      </w:r>
    </w:p>
    <w:p w:rsidR="007C04F4" w:rsidRDefault="000E77B6">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 xml:space="preserve">Calculate the stamp duty payable in this transaction.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lang w:val="en-US"/>
        </w:rPr>
        <w:t xml:space="preserve">(5 Marks) </w:t>
      </w:r>
    </w:p>
    <w:p w:rsidR="007C04F4" w:rsidRDefault="000E77B6">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Calculate the purchasers advocate</w:t>
      </w:r>
      <w:r>
        <w:rPr>
          <w:rFonts w:ascii="Times New Roman" w:hAnsi="Times New Roman" w:cs="Times New Roman"/>
          <w:lang w:val="en-US"/>
        </w:rPr>
        <w:t xml:space="preserve">s legal fees payable in this transaction. </w:t>
      </w:r>
      <w:r>
        <w:rPr>
          <w:rFonts w:ascii="Times New Roman" w:hAnsi="Times New Roman" w:cs="Times New Roman"/>
          <w:lang w:val="en-US"/>
        </w:rPr>
        <w:tab/>
      </w:r>
      <w:r>
        <w:rPr>
          <w:rFonts w:ascii="Times New Roman" w:hAnsi="Times New Roman" w:cs="Times New Roman"/>
          <w:b/>
          <w:bCs/>
          <w:lang w:val="en-US"/>
        </w:rPr>
        <w:t>(5 Marks)</w:t>
      </w:r>
    </w:p>
    <w:p w:rsidR="007C04F4" w:rsidRDefault="000E77B6">
      <w:pPr>
        <w:pStyle w:val="ListParagraph"/>
        <w:numPr>
          <w:ilvl w:val="0"/>
          <w:numId w:val="3"/>
        </w:numPr>
        <w:spacing w:line="360" w:lineRule="auto"/>
        <w:jc w:val="both"/>
        <w:rPr>
          <w:rFonts w:ascii="Times New Roman" w:hAnsi="Times New Roman" w:cs="Times New Roman"/>
          <w:lang w:val="en-US"/>
        </w:rPr>
      </w:pPr>
      <w:r>
        <w:rPr>
          <w:rFonts w:ascii="Times New Roman" w:hAnsi="Times New Roman" w:cs="Times New Roman"/>
          <w:lang w:val="en-US"/>
        </w:rPr>
        <w:t>Draft the transfer form which will be prepared by the relevant firm of advocates prior before completion of this transaction.</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ab/>
      </w:r>
      <w:r>
        <w:rPr>
          <w:rFonts w:ascii="Times New Roman" w:hAnsi="Times New Roman" w:cs="Times New Roman"/>
          <w:b/>
          <w:bCs/>
          <w:lang w:val="en-US"/>
        </w:rPr>
        <w:t>(10 Marks)</w:t>
      </w:r>
    </w:p>
    <w:p w:rsidR="007C04F4" w:rsidRDefault="000E77B6">
      <w:pPr>
        <w:spacing w:line="360" w:lineRule="auto"/>
        <w:jc w:val="both"/>
        <w:rPr>
          <w:rFonts w:ascii="Times New Roman" w:hAnsi="Times New Roman" w:cs="Times New Roman"/>
          <w:b/>
          <w:bCs/>
          <w:lang w:val="en-US"/>
        </w:rPr>
      </w:pP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b/>
          <w:bCs/>
          <w:lang w:val="en-US"/>
        </w:rPr>
        <w:t xml:space="preserve"> </w:t>
      </w:r>
    </w:p>
    <w:p w:rsidR="007C04F4" w:rsidRDefault="000E77B6">
      <w:pPr>
        <w:spacing w:line="360" w:lineRule="auto"/>
        <w:jc w:val="both"/>
        <w:rPr>
          <w:rFonts w:ascii="Times New Roman" w:hAnsi="Times New Roman" w:cs="Times New Roman"/>
          <w:b/>
          <w:bCs/>
          <w:lang w:val="en-US"/>
        </w:rPr>
      </w:pPr>
      <w:r>
        <w:rPr>
          <w:rFonts w:ascii="Times New Roman" w:hAnsi="Times New Roman" w:cs="Times New Roman"/>
          <w:b/>
          <w:bCs/>
          <w:lang w:val="en-US"/>
        </w:rPr>
        <w:t>Question Two</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t xml:space="preserve"> (15 Marks)</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b/>
          <w:bCs/>
          <w:i/>
          <w:iCs/>
          <w:lang w:val="en-US"/>
        </w:rPr>
        <w:t xml:space="preserve">Prudential Assurance Co Ltd </w:t>
      </w:r>
      <w:r>
        <w:rPr>
          <w:rFonts w:ascii="Times New Roman" w:hAnsi="Times New Roman" w:cs="Times New Roman"/>
          <w:b/>
          <w:bCs/>
          <w:i/>
          <w:iCs/>
          <w:lang w:val="en-US"/>
        </w:rPr>
        <w:t>v London Residuary Body</w:t>
      </w:r>
      <w:r>
        <w:rPr>
          <w:rStyle w:val="FootnoteReference"/>
          <w:rFonts w:ascii="Times New Roman" w:hAnsi="Times New Roman" w:cs="Times New Roman"/>
          <w:b/>
          <w:bCs/>
          <w:lang w:val="en-US"/>
        </w:rPr>
        <w:footnoteReference w:id="1"/>
      </w:r>
      <w:r>
        <w:rPr>
          <w:rFonts w:ascii="Times New Roman" w:hAnsi="Times New Roman" w:cs="Times New Roman"/>
          <w:b/>
          <w:bCs/>
          <w:i/>
          <w:iCs/>
          <w:lang w:val="en-US"/>
        </w:rPr>
        <w:t xml:space="preserve"> </w:t>
      </w:r>
    </w:p>
    <w:p w:rsidR="007C04F4" w:rsidRDefault="000E77B6">
      <w:pPr>
        <w:spacing w:line="360" w:lineRule="auto"/>
        <w:ind w:firstLine="720"/>
        <w:jc w:val="both"/>
        <w:rPr>
          <w:rFonts w:ascii="Times New Roman" w:hAnsi="Times New Roman" w:cs="Times New Roman"/>
          <w:i/>
          <w:iCs/>
          <w:lang w:val="en-US"/>
        </w:rPr>
      </w:pPr>
      <w:r>
        <w:rPr>
          <w:rFonts w:ascii="Times New Roman" w:hAnsi="Times New Roman" w:cs="Times New Roman"/>
          <w:lang w:val="en-US"/>
        </w:rPr>
        <w:t>“[A] contract for the exclusive possession and profit of land for some determinate time.”</w:t>
      </w:r>
      <w:r>
        <w:rPr>
          <w:rStyle w:val="FootnoteReference"/>
          <w:rFonts w:ascii="Times New Roman" w:hAnsi="Times New Roman" w:cs="Times New Roman"/>
          <w:lang w:val="en-US"/>
        </w:rPr>
        <w:footnoteReference w:id="2"/>
      </w:r>
      <w:r>
        <w:rPr>
          <w:rFonts w:ascii="Times New Roman" w:hAnsi="Times New Roman" w:cs="Times New Roman"/>
          <w:lang w:val="en-US"/>
        </w:rPr>
        <w:t xml:space="preserve"> In </w:t>
      </w:r>
      <w:r>
        <w:rPr>
          <w:rFonts w:ascii="Times New Roman" w:hAnsi="Times New Roman" w:cs="Times New Roman"/>
          <w:i/>
          <w:iCs/>
          <w:lang w:val="en-US"/>
        </w:rPr>
        <w:t xml:space="preserve">Street v Montford “…it is said to exist when an occupier is granted exclusive possession of property for a fixed term or periodic terms </w:t>
      </w:r>
      <w:r>
        <w:rPr>
          <w:rFonts w:ascii="Times New Roman" w:hAnsi="Times New Roman" w:cs="Times New Roman"/>
          <w:i/>
          <w:iCs/>
          <w:lang w:val="en-US"/>
        </w:rPr>
        <w:t>in consideration for premiums or periodic payments.”</w:t>
      </w:r>
      <w:r>
        <w:rPr>
          <w:rStyle w:val="FootnoteReference"/>
          <w:rFonts w:ascii="Times New Roman" w:hAnsi="Times New Roman" w:cs="Times New Roman"/>
          <w:i/>
          <w:iCs/>
          <w:lang w:val="en-US"/>
        </w:rPr>
        <w:footnoteReference w:id="3"/>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 xml:space="preserve">Considering the above, </w:t>
      </w:r>
    </w:p>
    <w:p w:rsidR="007C04F4" w:rsidRDefault="000E77B6">
      <w:pPr>
        <w:pStyle w:val="ListParagraph"/>
        <w:numPr>
          <w:ilvl w:val="0"/>
          <w:numId w:val="4"/>
        </w:numPr>
        <w:spacing w:line="360" w:lineRule="auto"/>
        <w:jc w:val="both"/>
        <w:rPr>
          <w:rFonts w:ascii="Times New Roman" w:hAnsi="Times New Roman" w:cs="Times New Roman"/>
          <w:lang w:val="en-US"/>
        </w:rPr>
      </w:pPr>
      <w:r>
        <w:rPr>
          <w:rFonts w:ascii="Times New Roman" w:hAnsi="Times New Roman" w:cs="Times New Roman"/>
          <w:lang w:val="en-US"/>
        </w:rPr>
        <w:t xml:space="preserve">Discuss covenants of both lessor and lessee under the Land Act of Kenya.  </w:t>
      </w:r>
      <w:r>
        <w:rPr>
          <w:rFonts w:ascii="Times New Roman" w:hAnsi="Times New Roman" w:cs="Times New Roman"/>
          <w:b/>
          <w:bCs/>
          <w:lang w:val="en-US"/>
        </w:rPr>
        <w:t>(10 Marks)</w:t>
      </w:r>
    </w:p>
    <w:p w:rsidR="007C04F4" w:rsidRDefault="000E77B6">
      <w:pPr>
        <w:pStyle w:val="ListParagraph"/>
        <w:numPr>
          <w:ilvl w:val="0"/>
          <w:numId w:val="4"/>
        </w:numPr>
        <w:spacing w:line="360" w:lineRule="auto"/>
        <w:jc w:val="both"/>
        <w:rPr>
          <w:rFonts w:ascii="Times New Roman" w:hAnsi="Times New Roman" w:cs="Times New Roman"/>
          <w:lang w:val="en-US"/>
        </w:rPr>
      </w:pPr>
      <w:r>
        <w:rPr>
          <w:rFonts w:ascii="Times New Roman" w:hAnsi="Times New Roman" w:cs="Times New Roman"/>
          <w:lang w:val="en-US"/>
        </w:rPr>
        <w:t xml:space="preserve">Illustratively, distinguish between lease and a licence. (5 distinctions). </w:t>
      </w:r>
      <w:r>
        <w:rPr>
          <w:rFonts w:ascii="Times New Roman" w:hAnsi="Times New Roman" w:cs="Times New Roman"/>
          <w:lang w:val="en-US"/>
        </w:rPr>
        <w:tab/>
      </w:r>
      <w:r>
        <w:rPr>
          <w:rFonts w:ascii="Times New Roman" w:hAnsi="Times New Roman" w:cs="Times New Roman"/>
          <w:b/>
          <w:bCs/>
          <w:lang w:val="en-US"/>
        </w:rPr>
        <w:t>(5 Marks)</w:t>
      </w:r>
    </w:p>
    <w:p w:rsidR="007C04F4" w:rsidRDefault="007C04F4">
      <w:pPr>
        <w:spacing w:line="360" w:lineRule="auto"/>
        <w:ind w:left="720"/>
        <w:jc w:val="both"/>
        <w:rPr>
          <w:rFonts w:ascii="Times New Roman" w:hAnsi="Times New Roman" w:cs="Times New Roman"/>
          <w:lang w:val="en-US"/>
        </w:rPr>
      </w:pP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lastRenderedPageBreak/>
        <w:tab/>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p>
    <w:p w:rsidR="007C04F4" w:rsidRDefault="007C04F4">
      <w:pPr>
        <w:spacing w:line="360" w:lineRule="auto"/>
        <w:jc w:val="both"/>
        <w:rPr>
          <w:rFonts w:ascii="Times New Roman" w:hAnsi="Times New Roman" w:cs="Times New Roman"/>
          <w:b/>
          <w:bCs/>
          <w:lang w:val="en-US"/>
        </w:rPr>
      </w:pPr>
    </w:p>
    <w:p w:rsidR="007C04F4" w:rsidRDefault="000E77B6">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Three.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t>(15 Marks)</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One Sylvanus was promoted to the rank of land registrar at the Ministry of Lands Kenya. One of his first tasks was for him to prepare legal opinion distinguishing the previous regime on sectional properties in Kenya from the c</w:t>
      </w:r>
      <w:r>
        <w:rPr>
          <w:rFonts w:ascii="Times New Roman" w:hAnsi="Times New Roman" w:cs="Times New Roman"/>
          <w:lang w:val="en-US"/>
        </w:rPr>
        <w:t xml:space="preserve">urrent regime of sectional properties in Kenya.  </w:t>
      </w:r>
    </w:p>
    <w:p w:rsidR="007C04F4" w:rsidRDefault="007C04F4">
      <w:pPr>
        <w:spacing w:line="360" w:lineRule="auto"/>
        <w:jc w:val="both"/>
        <w:rPr>
          <w:rFonts w:ascii="Times New Roman" w:hAnsi="Times New Roman" w:cs="Times New Roman"/>
          <w:lang w:val="en-US"/>
        </w:rPr>
      </w:pPr>
    </w:p>
    <w:p w:rsidR="007C04F4" w:rsidRDefault="000E77B6">
      <w:pPr>
        <w:spacing w:line="360" w:lineRule="auto"/>
        <w:jc w:val="both"/>
        <w:rPr>
          <w:rFonts w:ascii="Times New Roman" w:hAnsi="Times New Roman" w:cs="Times New Roman"/>
          <w:b/>
          <w:bCs/>
          <w:lang w:val="en-US"/>
        </w:rPr>
      </w:pPr>
      <w:r>
        <w:rPr>
          <w:rFonts w:ascii="Times New Roman" w:hAnsi="Times New Roman" w:cs="Times New Roman"/>
          <w:b/>
          <w:bCs/>
          <w:lang w:val="en-US"/>
        </w:rPr>
        <w:t xml:space="preserve">Question Four.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t>(10 Marks)</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On the 3</w:t>
      </w:r>
      <w:r>
        <w:rPr>
          <w:rFonts w:ascii="Times New Roman" w:hAnsi="Times New Roman" w:cs="Times New Roman"/>
          <w:vertAlign w:val="superscript"/>
          <w:lang w:val="en-US"/>
        </w:rPr>
        <w:t>rd</w:t>
      </w:r>
      <w:r>
        <w:rPr>
          <w:rFonts w:ascii="Times New Roman" w:hAnsi="Times New Roman" w:cs="Times New Roman"/>
          <w:lang w:val="en-US"/>
        </w:rPr>
        <w:t xml:space="preserve"> day of January 2025, one Palvine was employed by the firm of Amra &amp; Co advocates located along Yaya Center, 4</w:t>
      </w:r>
      <w:r>
        <w:rPr>
          <w:rFonts w:ascii="Times New Roman" w:hAnsi="Times New Roman" w:cs="Times New Roman"/>
          <w:vertAlign w:val="superscript"/>
          <w:lang w:val="en-US"/>
        </w:rPr>
        <w:t>th</w:t>
      </w:r>
      <w:r>
        <w:rPr>
          <w:rFonts w:ascii="Times New Roman" w:hAnsi="Times New Roman" w:cs="Times New Roman"/>
          <w:lang w:val="en-US"/>
        </w:rPr>
        <w:t xml:space="preserve"> Floor Room 400, </w:t>
      </w:r>
      <w:hyperlink r:id="rId10" w:history="1">
        <w:r>
          <w:rPr>
            <w:rStyle w:val="Hyperlink"/>
            <w:rFonts w:ascii="Times New Roman" w:hAnsi="Times New Roman" w:cs="Times New Roman"/>
            <w:lang w:val="en-US"/>
          </w:rPr>
          <w:t>amrasheikh@gmail.com</w:t>
        </w:r>
      </w:hyperlink>
      <w:r>
        <w:rPr>
          <w:rFonts w:ascii="Times New Roman" w:hAnsi="Times New Roman" w:cs="Times New Roman"/>
          <w:lang w:val="en-US"/>
        </w:rPr>
        <w:t xml:space="preserve"> . On top of his desk was instructions to prepare sale agreement over property located in Mavoko Block 7/220.</w:t>
      </w:r>
    </w:p>
    <w:p w:rsidR="007C04F4" w:rsidRDefault="000E77B6">
      <w:pPr>
        <w:pStyle w:val="ListParagraph"/>
        <w:numPr>
          <w:ilvl w:val="0"/>
          <w:numId w:val="5"/>
        </w:numPr>
        <w:spacing w:line="360" w:lineRule="auto"/>
        <w:jc w:val="both"/>
        <w:rPr>
          <w:rFonts w:ascii="Times New Roman" w:hAnsi="Times New Roman" w:cs="Times New Roman"/>
          <w:lang w:val="en-US"/>
        </w:rPr>
      </w:pPr>
      <w:r>
        <w:rPr>
          <w:rFonts w:ascii="Times New Roman" w:hAnsi="Times New Roman" w:cs="Times New Roman"/>
          <w:lang w:val="en-US"/>
        </w:rPr>
        <w:t xml:space="preserve">Freehold tenure. </w:t>
      </w:r>
    </w:p>
    <w:p w:rsidR="007C04F4" w:rsidRDefault="000E77B6">
      <w:pPr>
        <w:pStyle w:val="ListParagraph"/>
        <w:numPr>
          <w:ilvl w:val="0"/>
          <w:numId w:val="5"/>
        </w:numPr>
        <w:spacing w:line="360" w:lineRule="auto"/>
        <w:jc w:val="both"/>
        <w:rPr>
          <w:rFonts w:ascii="Times New Roman" w:hAnsi="Times New Roman" w:cs="Times New Roman"/>
          <w:lang w:val="en-US"/>
        </w:rPr>
      </w:pPr>
      <w:r>
        <w:rPr>
          <w:rFonts w:ascii="Times New Roman" w:hAnsi="Times New Roman" w:cs="Times New Roman"/>
          <w:lang w:val="en-US"/>
        </w:rPr>
        <w:t xml:space="preserve"> Registered proprietor Patricia Muli. </w:t>
      </w:r>
    </w:p>
    <w:p w:rsidR="007C04F4" w:rsidRDefault="000E77B6">
      <w:pPr>
        <w:pStyle w:val="ListParagraph"/>
        <w:numPr>
          <w:ilvl w:val="0"/>
          <w:numId w:val="5"/>
        </w:numPr>
        <w:spacing w:line="360" w:lineRule="auto"/>
        <w:jc w:val="both"/>
        <w:rPr>
          <w:rFonts w:ascii="Times New Roman" w:hAnsi="Times New Roman" w:cs="Times New Roman"/>
          <w:lang w:val="en-US"/>
        </w:rPr>
      </w:pPr>
      <w:r>
        <w:rPr>
          <w:rFonts w:ascii="Times New Roman" w:hAnsi="Times New Roman" w:cs="Times New Roman"/>
          <w:lang w:val="en-US"/>
        </w:rPr>
        <w:t xml:space="preserve">10 Acres. </w:t>
      </w:r>
    </w:p>
    <w:p w:rsidR="007C04F4" w:rsidRDefault="000E77B6">
      <w:pPr>
        <w:pStyle w:val="ListParagraph"/>
        <w:numPr>
          <w:ilvl w:val="0"/>
          <w:numId w:val="5"/>
        </w:numPr>
        <w:spacing w:line="360" w:lineRule="auto"/>
        <w:jc w:val="both"/>
        <w:rPr>
          <w:rFonts w:ascii="Times New Roman" w:hAnsi="Times New Roman" w:cs="Times New Roman"/>
          <w:lang w:val="en-US"/>
        </w:rPr>
      </w:pPr>
      <w:r>
        <w:rPr>
          <w:rFonts w:ascii="Times New Roman" w:hAnsi="Times New Roman" w:cs="Times New Roman"/>
          <w:lang w:val="en-US"/>
        </w:rPr>
        <w:t xml:space="preserve">Value to be sold Kshs. 20,000,000/= </w:t>
      </w:r>
    </w:p>
    <w:p w:rsidR="007C04F4" w:rsidRDefault="007C04F4">
      <w:pPr>
        <w:pStyle w:val="ListParagraph"/>
        <w:spacing w:line="360" w:lineRule="auto"/>
        <w:jc w:val="both"/>
        <w:rPr>
          <w:rFonts w:ascii="Times New Roman" w:hAnsi="Times New Roman" w:cs="Times New Roman"/>
          <w:lang w:val="en-US"/>
        </w:rPr>
      </w:pP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 xml:space="preserve">Considering the above, draft sale agreement containing minimum 10 clauses, the following mandatory clauses should appear in the sale agreement: </w:t>
      </w:r>
    </w:p>
    <w:p w:rsidR="007C04F4" w:rsidRDefault="000E77B6">
      <w:pPr>
        <w:pStyle w:val="ListParagraph"/>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 xml:space="preserve">Completion documents clause. </w:t>
      </w:r>
    </w:p>
    <w:p w:rsidR="007C04F4" w:rsidRDefault="000E77B6">
      <w:pPr>
        <w:pStyle w:val="ListParagraph"/>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Purchase price &amp; deposit.</w:t>
      </w:r>
    </w:p>
    <w:p w:rsidR="007C04F4" w:rsidRDefault="000E77B6">
      <w:pPr>
        <w:pStyle w:val="ListParagraph"/>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Warranties.</w:t>
      </w:r>
    </w:p>
    <w:p w:rsidR="007C04F4" w:rsidRDefault="000E77B6">
      <w:pPr>
        <w:pStyle w:val="ListParagraph"/>
        <w:numPr>
          <w:ilvl w:val="0"/>
          <w:numId w:val="6"/>
        </w:numPr>
        <w:spacing w:line="360" w:lineRule="auto"/>
        <w:jc w:val="both"/>
        <w:rPr>
          <w:rFonts w:ascii="Times New Roman" w:hAnsi="Times New Roman" w:cs="Times New Roman"/>
          <w:lang w:val="en-US"/>
        </w:rPr>
      </w:pPr>
      <w:r>
        <w:rPr>
          <w:rFonts w:ascii="Times New Roman" w:hAnsi="Times New Roman" w:cs="Times New Roman"/>
          <w:lang w:val="en-US"/>
        </w:rPr>
        <w:t>Subject to LSK 2015 Edition</w:t>
      </w:r>
    </w:p>
    <w:p w:rsidR="007C04F4" w:rsidRDefault="007C04F4">
      <w:pPr>
        <w:spacing w:line="360" w:lineRule="auto"/>
        <w:jc w:val="both"/>
        <w:rPr>
          <w:rFonts w:ascii="Times New Roman" w:hAnsi="Times New Roman" w:cs="Times New Roman"/>
          <w:lang w:val="en-US"/>
        </w:rPr>
      </w:pPr>
    </w:p>
    <w:p w:rsidR="007C04F4" w:rsidRDefault="000E77B6">
      <w:pPr>
        <w:spacing w:line="360" w:lineRule="auto"/>
        <w:jc w:val="both"/>
        <w:rPr>
          <w:rFonts w:ascii="Times New Roman" w:hAnsi="Times New Roman" w:cs="Times New Roman"/>
          <w:b/>
          <w:bCs/>
          <w:lang w:val="en-US"/>
        </w:rPr>
      </w:pPr>
      <w:r>
        <w:rPr>
          <w:rFonts w:ascii="Times New Roman" w:hAnsi="Times New Roman" w:cs="Times New Roman"/>
          <w:b/>
          <w:bCs/>
          <w:lang w:val="en-US"/>
        </w:rPr>
        <w:t>Question Five.</w:t>
      </w:r>
      <w:r>
        <w:rPr>
          <w:rFonts w:ascii="Times New Roman" w:hAnsi="Times New Roman" w:cs="Times New Roman"/>
          <w:b/>
          <w:bCs/>
          <w:lang w:val="en-US"/>
        </w:rPr>
        <w:t xml:space="preserve">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t>(10 Marks)</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On the 3</w:t>
      </w:r>
      <w:r>
        <w:rPr>
          <w:rFonts w:ascii="Times New Roman" w:hAnsi="Times New Roman" w:cs="Times New Roman"/>
          <w:vertAlign w:val="superscript"/>
          <w:lang w:val="en-US"/>
        </w:rPr>
        <w:t>rd</w:t>
      </w:r>
      <w:r>
        <w:rPr>
          <w:rFonts w:ascii="Times New Roman" w:hAnsi="Times New Roman" w:cs="Times New Roman"/>
          <w:lang w:val="en-US"/>
        </w:rPr>
        <w:t xml:space="preserve"> day of February 2025, one Tresvant completed payment of loan which was advanced to him by KCB bank. This loan was initially secured by Tresvant after he gave the bank his title deed over his plot of land Nairobi Block 24/19 which </w:t>
      </w:r>
      <w:r>
        <w:rPr>
          <w:rFonts w:ascii="Times New Roman" w:hAnsi="Times New Roman" w:cs="Times New Roman"/>
          <w:lang w:val="en-US"/>
        </w:rPr>
        <w:t>is located in lavington area. The amount of loan advanced to him was Kshs. 10,000,000/= which is the exact estimated value of his plot of land.</w:t>
      </w:r>
    </w:p>
    <w:p w:rsidR="007C04F4" w:rsidRDefault="000E77B6">
      <w:pPr>
        <w:spacing w:line="360" w:lineRule="auto"/>
        <w:jc w:val="both"/>
        <w:rPr>
          <w:rFonts w:ascii="Times New Roman" w:hAnsi="Times New Roman" w:cs="Times New Roman"/>
          <w:lang w:val="en-US"/>
        </w:rPr>
      </w:pPr>
      <w:r>
        <w:rPr>
          <w:rFonts w:ascii="Times New Roman" w:hAnsi="Times New Roman" w:cs="Times New Roman"/>
          <w:lang w:val="en-US"/>
        </w:rPr>
        <w:t>Considering the above and assuming you are the advocate on record for Tresvant when and after the loan amount ha</w:t>
      </w:r>
      <w:r>
        <w:rPr>
          <w:rFonts w:ascii="Times New Roman" w:hAnsi="Times New Roman" w:cs="Times New Roman"/>
          <w:lang w:val="en-US"/>
        </w:rPr>
        <w:t xml:space="preserve">s been paid: </w:t>
      </w:r>
    </w:p>
    <w:p w:rsidR="007C04F4" w:rsidRDefault="000E77B6">
      <w:pPr>
        <w:pStyle w:val="ListParagraph"/>
        <w:numPr>
          <w:ilvl w:val="0"/>
          <w:numId w:val="7"/>
        </w:numPr>
        <w:spacing w:line="360" w:lineRule="auto"/>
        <w:jc w:val="both"/>
        <w:rPr>
          <w:rFonts w:ascii="Times New Roman" w:hAnsi="Times New Roman" w:cs="Times New Roman"/>
          <w:lang w:val="en-US"/>
        </w:rPr>
      </w:pPr>
      <w:r>
        <w:rPr>
          <w:rFonts w:ascii="Times New Roman" w:hAnsi="Times New Roman" w:cs="Times New Roman"/>
          <w:lang w:val="en-US"/>
        </w:rPr>
        <w:t>Prepare the discharge of charge.</w:t>
      </w:r>
      <w:r>
        <w:rPr>
          <w:rFonts w:ascii="Times New Roman" w:hAnsi="Times New Roman" w:cs="Times New Roman"/>
          <w:lang w:val="en-US"/>
        </w:rPr>
        <w:tab/>
      </w:r>
      <w:r>
        <w:rPr>
          <w:rFonts w:ascii="Times New Roman" w:hAnsi="Times New Roman" w:cs="Times New Roman"/>
          <w:lang w:val="en-US"/>
        </w:rPr>
        <w:tab/>
        <w:t xml:space="preserve">(7 Marks) </w:t>
      </w:r>
    </w:p>
    <w:p w:rsidR="007C04F4" w:rsidRDefault="000E77B6">
      <w:pPr>
        <w:pStyle w:val="ListParagraph"/>
        <w:numPr>
          <w:ilvl w:val="0"/>
          <w:numId w:val="7"/>
        </w:numPr>
        <w:spacing w:line="360" w:lineRule="auto"/>
        <w:jc w:val="both"/>
        <w:rPr>
          <w:rFonts w:ascii="Times New Roman" w:hAnsi="Times New Roman" w:cs="Times New Roman"/>
          <w:lang w:val="en-US"/>
        </w:rPr>
      </w:pPr>
      <w:r>
        <w:rPr>
          <w:rFonts w:ascii="Times New Roman" w:hAnsi="Times New Roman" w:cs="Times New Roman"/>
          <w:lang w:val="en-US"/>
        </w:rPr>
        <w:t xml:space="preserve">Discuss three remedies of chargee in such a transaction. (3 Marks) </w:t>
      </w:r>
    </w:p>
    <w:p w:rsidR="007C04F4" w:rsidRDefault="007C04F4">
      <w:pPr>
        <w:pStyle w:val="ListParagraph"/>
        <w:spacing w:line="360" w:lineRule="auto"/>
        <w:jc w:val="both"/>
        <w:rPr>
          <w:rFonts w:ascii="Trebuchet MS" w:hAnsi="Trebuchet MS"/>
          <w:lang w:val="en-US"/>
        </w:rPr>
      </w:pPr>
    </w:p>
    <w:sectPr w:rsidR="007C04F4">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0E77B6">
      <w:r>
        <w:separator/>
      </w:r>
    </w:p>
  </w:endnote>
  <w:endnote w:type="continuationSeparator" w:id="0">
    <w:p w:rsidR="00000000" w:rsidRDefault="000E77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Arial Unicode MS"/>
    <w:charset w:val="86"/>
    <w:family w:val="auto"/>
    <w:pitch w:val="default"/>
  </w:font>
  <w:font w:name="等线 Light">
    <w:altName w:val="Segoe Print"/>
    <w:charset w:val="00"/>
    <w:family w:val="auto"/>
    <w:pitch w:val="default"/>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04F4" w:rsidRDefault="000E77B6">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Text Box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7C04F4" w:rsidRDefault="000E77B6">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7C04F4" w:rsidRDefault="000E77B6">
                    <w:pPr>
                      <w:pStyle w:val="Footer"/>
                    </w:pPr>
                    <w:r>
                      <w:t xml:space="preserve">Page </w:t>
                    </w:r>
                    <w:r>
                      <w:fldChar w:fldCharType="begin"/>
                    </w:r>
                    <w:r>
                      <w:instrText xml:space="preserve"> PAGE  \* MERGEFORMAT </w:instrText>
                    </w:r>
                    <w:r>
                      <w:fldChar w:fldCharType="separate"/>
                    </w:r>
                    <w:r>
                      <w:rPr>
                        <w:noProof/>
                      </w:rPr>
                      <w:t>1</w:t>
                    </w:r>
                    <w:r>
                      <w:fldChar w:fldCharType="end"/>
                    </w:r>
                    <w:r>
                      <w:t xml:space="preserve"> of </w:t>
                    </w:r>
                    <w:r>
                      <w:fldChar w:fldCharType="begin"/>
                    </w:r>
                    <w:r>
                      <w:instrText xml:space="preserve"> NUMPAGES  \* MERGEFORMAT </w:instrText>
                    </w:r>
                    <w:r>
                      <w:fldChar w:fldCharType="separate"/>
                    </w:r>
                    <w:r>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4F4" w:rsidRDefault="000E77B6">
      <w:r>
        <w:separator/>
      </w:r>
    </w:p>
  </w:footnote>
  <w:footnote w:type="continuationSeparator" w:id="0">
    <w:p w:rsidR="007C04F4" w:rsidRDefault="000E77B6">
      <w:r>
        <w:continuationSeparator/>
      </w:r>
    </w:p>
  </w:footnote>
  <w:footnote w:id="1">
    <w:p w:rsidR="007C04F4" w:rsidRDefault="000E77B6">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 xml:space="preserve">(1992) AC 286. </w:t>
      </w:r>
    </w:p>
  </w:footnote>
  <w:footnote w:id="2">
    <w:p w:rsidR="007C04F4" w:rsidRDefault="000E77B6">
      <w:pPr>
        <w:pStyle w:val="FootnoteText"/>
        <w:rPr>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Ibid.</w:t>
      </w:r>
    </w:p>
  </w:footnote>
  <w:footnote w:id="3">
    <w:p w:rsidR="007C04F4" w:rsidRDefault="000E77B6">
      <w:pPr>
        <w:pStyle w:val="FootnoteText"/>
        <w:rPr>
          <w:rFonts w:ascii="Times New Roman" w:hAnsi="Times New Roman" w:cs="Times New Roman"/>
          <w:lang w:val="en-US"/>
        </w:rPr>
      </w:pPr>
      <w:r>
        <w:rPr>
          <w:rStyle w:val="FootnoteReference"/>
          <w:rFonts w:ascii="Times New Roman" w:hAnsi="Times New Roman" w:cs="Times New Roman"/>
        </w:rPr>
        <w:footnoteRef/>
      </w:r>
      <w:r>
        <w:rPr>
          <w:rFonts w:ascii="Times New Roman" w:hAnsi="Times New Roman" w:cs="Times New Roman"/>
        </w:rPr>
        <w:t xml:space="preserve"> </w:t>
      </w:r>
      <w:r>
        <w:rPr>
          <w:rFonts w:ascii="Times New Roman" w:hAnsi="Times New Roman" w:cs="Times New Roman"/>
          <w:lang w:val="en-US"/>
        </w:rPr>
        <w:t>2 ALL ER 289.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C04F4" w:rsidRDefault="007C04F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EA5327"/>
    <w:multiLevelType w:val="multilevel"/>
    <w:tmpl w:val="0AEA5327"/>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89414B3"/>
    <w:multiLevelType w:val="multilevel"/>
    <w:tmpl w:val="189414B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C103C66"/>
    <w:multiLevelType w:val="multilevel"/>
    <w:tmpl w:val="1C103C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
    <w:nsid w:val="1DB55663"/>
    <w:multiLevelType w:val="multilevel"/>
    <w:tmpl w:val="1DB55663"/>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73BA699E"/>
    <w:multiLevelType w:val="multilevel"/>
    <w:tmpl w:val="73BA699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7C506905"/>
    <w:multiLevelType w:val="multilevel"/>
    <w:tmpl w:val="7C506905"/>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1"/>
  </w:num>
  <w:num w:numId="3">
    <w:abstractNumId w:val="3"/>
  </w:num>
  <w:num w:numId="4">
    <w:abstractNumId w:val="0"/>
  </w:num>
  <w:num w:numId="5">
    <w:abstractNumId w:val="2"/>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68A3"/>
    <w:rsid w:val="00004103"/>
    <w:rsid w:val="0005091D"/>
    <w:rsid w:val="00053536"/>
    <w:rsid w:val="000C1113"/>
    <w:rsid w:val="000E77B6"/>
    <w:rsid w:val="0028558A"/>
    <w:rsid w:val="00290C9B"/>
    <w:rsid w:val="00293302"/>
    <w:rsid w:val="002D3615"/>
    <w:rsid w:val="00420A41"/>
    <w:rsid w:val="0047588E"/>
    <w:rsid w:val="005551E7"/>
    <w:rsid w:val="006B68A3"/>
    <w:rsid w:val="0078453A"/>
    <w:rsid w:val="007C04F4"/>
    <w:rsid w:val="00805C67"/>
    <w:rsid w:val="00B43505"/>
    <w:rsid w:val="00BA77CE"/>
    <w:rsid w:val="00BE7496"/>
    <w:rsid w:val="00C6591E"/>
    <w:rsid w:val="00E85C5A"/>
    <w:rsid w:val="00FD660E"/>
    <w:rsid w:val="00FF69A7"/>
    <w:rsid w:val="53674E49"/>
  </w:rsids>
  <m:mathPr>
    <m:mathFont m:val="Cambria Math"/>
    <m:brkBin m:val="before"/>
    <m:brkBinSub m:val="--"/>
    <m:smallFrac m:val="0"/>
    <m:dispDef/>
    <m:lMargin m:val="0"/>
    <m:rMargin m:val="0"/>
    <m:defJc m:val="centerGroup"/>
    <m:wrapIndent m:val="1440"/>
    <m:intLim m:val="subSup"/>
    <m:naryLim m:val="undOvr"/>
  </m:mathPr>
  <w:themeFontLang w:val="zh-CN"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E066FA1-B8E6-414F-9DA6-FA7741277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kern w:val="2"/>
      <w:sz w:val="24"/>
      <w:szCs w:val="24"/>
      <w:lang w:val="zh-CN"/>
      <w14:ligatures w14:val="standardContextual"/>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character" w:styleId="FootnoteReference">
    <w:name w:val="footnote reference"/>
    <w:basedOn w:val="DefaultParagraphFont"/>
    <w:uiPriority w:val="99"/>
    <w:semiHidden/>
    <w:unhideWhenUsed/>
    <w:qFormat/>
    <w:rPr>
      <w:vertAlign w:val="superscript"/>
    </w:rPr>
  </w:style>
  <w:style w:type="paragraph" w:styleId="FootnoteText">
    <w:name w:val="footnote text"/>
    <w:basedOn w:val="Normal"/>
    <w:link w:val="FootnoteTextChar"/>
    <w:uiPriority w:val="99"/>
    <w:semiHidden/>
    <w:unhideWhenUsed/>
    <w:qFormat/>
    <w:rPr>
      <w:sz w:val="20"/>
      <w:szCs w:val="20"/>
    </w:rPr>
  </w:style>
  <w:style w:type="paragraph" w:styleId="Header">
    <w:name w:val="header"/>
    <w:basedOn w:val="Normal"/>
    <w:uiPriority w:val="99"/>
    <w:semiHidden/>
    <w:unhideWhenUsed/>
    <w:pPr>
      <w:tabs>
        <w:tab w:val="center" w:pos="4153"/>
        <w:tab w:val="right" w:pos="8306"/>
      </w:tabs>
      <w:snapToGrid w:val="0"/>
    </w:pPr>
    <w:rPr>
      <w:sz w:val="18"/>
      <w:szCs w:val="18"/>
    </w:rPr>
  </w:style>
  <w:style w:type="character" w:styleId="Hyperlink">
    <w:name w:val="Hyperlink"/>
    <w:basedOn w:val="DefaultParagraphFont"/>
    <w:uiPriority w:val="99"/>
    <w:unhideWhenUsed/>
    <w:qFormat/>
    <w:rPr>
      <w:color w:val="0563C1" w:themeColor="hyperlink"/>
      <w:u w:val="single"/>
    </w:rPr>
  </w:style>
  <w:style w:type="paragraph" w:styleId="Subtitle">
    <w:name w:val="Subtitle"/>
    <w:basedOn w:val="Normal"/>
    <w:next w:val="Normal"/>
    <w:link w:val="SubtitleChar"/>
    <w:uiPriority w:val="11"/>
    <w:qFormat/>
    <w:pPr>
      <w:spacing w:after="160"/>
    </w:pPr>
    <w:rPr>
      <w:rFonts w:eastAsiaTheme="majorEastAsia" w:cstheme="majorBidi"/>
      <w:color w:val="595959" w:themeColor="text1" w:themeTint="A6"/>
      <w:spacing w:val="15"/>
      <w:sz w:val="28"/>
      <w:szCs w:val="28"/>
    </w:rPr>
  </w:style>
  <w:style w:type="paragraph" w:styleId="Title">
    <w:name w:val="Title"/>
    <w:basedOn w:val="Normal"/>
    <w:next w:val="Normal"/>
    <w:link w:val="TitleChar"/>
    <w:uiPriority w:val="10"/>
    <w:qFormat/>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qFormat/>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qFormat/>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qFormat/>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qFormat/>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qFormat/>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qFormat/>
    <w:rPr>
      <w:rFonts w:eastAsiaTheme="majorEastAsia" w:cstheme="majorBidi"/>
      <w:color w:val="262626" w:themeColor="text1" w:themeTint="D9"/>
    </w:rPr>
  </w:style>
  <w:style w:type="character" w:customStyle="1" w:styleId="TitleChar">
    <w:name w:val="Title Char"/>
    <w:basedOn w:val="DefaultParagraphFont"/>
    <w:link w:val="Title"/>
    <w:uiPriority w:val="10"/>
    <w:qFormat/>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qFormat/>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after="160"/>
      <w:jc w:val="center"/>
    </w:pPr>
    <w:rPr>
      <w:i/>
      <w:iCs/>
      <w:color w:val="404040" w:themeColor="text1" w:themeTint="BF"/>
    </w:rPr>
  </w:style>
  <w:style w:type="character" w:customStyle="1" w:styleId="QuoteChar">
    <w:name w:val="Quote Char"/>
    <w:basedOn w:val="DefaultParagraphFont"/>
    <w:link w:val="Quote"/>
    <w:uiPriority w:val="29"/>
    <w:qFormat/>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2F5496" w:themeColor="accent1" w:themeShade="BF"/>
    </w:rPr>
  </w:style>
  <w:style w:type="paragraph" w:styleId="IntenseQuote">
    <w:name w:val="Intense Quote"/>
    <w:basedOn w:val="Normal"/>
    <w:next w:val="Normal"/>
    <w:link w:val="IntenseQuoteChar"/>
    <w:uiPriority w:val="30"/>
    <w:qFormat/>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qFormat/>
    <w:rPr>
      <w:i/>
      <w:iCs/>
      <w:color w:val="2F5496" w:themeColor="accent1" w:themeShade="BF"/>
    </w:rPr>
  </w:style>
  <w:style w:type="character" w:customStyle="1" w:styleId="IntenseReference1">
    <w:name w:val="Intense Reference1"/>
    <w:basedOn w:val="DefaultParagraphFont"/>
    <w:uiPriority w:val="32"/>
    <w:qFormat/>
    <w:rPr>
      <w:b/>
      <w:bCs/>
      <w:smallCaps/>
      <w:color w:val="2F5496" w:themeColor="accent1" w:themeShade="BF"/>
      <w:spacing w:val="5"/>
    </w:rPr>
  </w:style>
  <w:style w:type="character" w:customStyle="1" w:styleId="FootnoteTextChar">
    <w:name w:val="Footnote Text Char"/>
    <w:basedOn w:val="DefaultParagraphFont"/>
    <w:link w:val="FootnoteText"/>
    <w:uiPriority w:val="99"/>
    <w:semiHidden/>
    <w:qFormat/>
    <w:rPr>
      <w:sz w:val="20"/>
      <w:szCs w:val="20"/>
    </w:rPr>
  </w:style>
  <w:style w:type="character" w:customStyle="1" w:styleId="UnresolvedMention">
    <w:name w:val="Unresolved Mention"/>
    <w:basedOn w:val="DefaultParagraphFont"/>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amrasheikh@gmail.com"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F49B6CE-77B4-412C-9396-4A0598E84D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4</Pages>
  <Words>652</Words>
  <Characters>3718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7</cp:revision>
  <cp:lastPrinted>2025-04-17T09:06:00Z</cp:lastPrinted>
  <dcterms:created xsi:type="dcterms:W3CDTF">2025-02-28T06:22:00Z</dcterms:created>
  <dcterms:modified xsi:type="dcterms:W3CDTF">2025-08-04T08:19:00Z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7ADB773DEA1B44F597F2F5CF9AC254C7_12</vt:lpwstr>
  </property>
</Properties>
</file>