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46426" w14:textId="77777777"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DAF7CE" wp14:editId="31618E2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2F49F" w14:textId="77777777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69AF6A7A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0994A7C2" w14:textId="7BC8E08B" w:rsidR="00C56993" w:rsidRDefault="00B7072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JAN/APRIL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14:paraId="26F4845C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0D8690D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E6E8221" w14:textId="2ED0121F" w:rsidR="00C56993" w:rsidRDefault="00CA205A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DAY </w:t>
      </w:r>
      <w:r w:rsidR="001D1C6D">
        <w:rPr>
          <w:rFonts w:ascii="Times New Roman" w:hAnsi="Times New Roman" w:cs="Times New Roman"/>
          <w:b/>
          <w:sz w:val="24"/>
          <w:szCs w:val="24"/>
        </w:rPr>
        <w:t>PROGRAMME</w:t>
      </w:r>
    </w:p>
    <w:p w14:paraId="708334E1" w14:textId="70A24D9A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 w:rsidR="00CA205A">
        <w:rPr>
          <w:rFonts w:ascii="Times New Roman" w:hAnsi="Times New Roman" w:cs="Times New Roman"/>
          <w:b/>
          <w:sz w:val="24"/>
          <w:szCs w:val="24"/>
        </w:rPr>
        <w:t>102: THEORY AND PRACTICE OF DIPLOMACY(PHYSICAL)</w:t>
      </w:r>
    </w:p>
    <w:p w14:paraId="7490968B" w14:textId="6D8CB471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4002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26D8">
        <w:rPr>
          <w:rFonts w:ascii="Times New Roman" w:hAnsi="Times New Roman" w:cs="Times New Roman"/>
          <w:b/>
          <w:sz w:val="24"/>
          <w:szCs w:val="24"/>
        </w:rPr>
        <w:t>14</w:t>
      </w:r>
      <w:r w:rsidR="00D126D8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TH </w:t>
      </w:r>
      <w:r w:rsidR="0040029B">
        <w:rPr>
          <w:rFonts w:ascii="Times New Roman" w:hAnsi="Times New Roman" w:cs="Times New Roman"/>
          <w:b/>
          <w:sz w:val="24"/>
          <w:szCs w:val="24"/>
        </w:rPr>
        <w:t>APRIL 2025-</w:t>
      </w:r>
      <w:r w:rsidR="001D1C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75D">
        <w:rPr>
          <w:rFonts w:ascii="Times New Roman" w:hAnsi="Times New Roman" w:cs="Times New Roman"/>
          <w:b/>
          <w:sz w:val="24"/>
          <w:szCs w:val="24"/>
        </w:rPr>
        <w:t>PHYSICAL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TIME: 2 HOURS</w:t>
      </w:r>
    </w:p>
    <w:p w14:paraId="69EC479B" w14:textId="77777777"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8401EB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B4A4A78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17BCFB" w14:textId="77777777"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5B9A580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E0F01CE" w14:textId="77777777"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C521A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5A94AD5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1AA87937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C3EF06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59A36F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3BE332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C87CEDB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21176B4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1A7BFDE1" w14:textId="77777777"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14:paraId="21C76E37" w14:textId="77777777"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DC06C6" w14:textId="77777777"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FCCF1E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2EA28F09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0AAE6C95" w14:textId="41763120" w:rsidR="00B51A9F" w:rsidRDefault="005142CD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short notes on the following-5 marks each</w:t>
      </w:r>
    </w:p>
    <w:p w14:paraId="7875AB91" w14:textId="1154D635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Classical/ Ancient diplomacy</w:t>
      </w:r>
    </w:p>
    <w:p w14:paraId="6F2FFEB7" w14:textId="1ACC767A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Vienna convention on diplomatic relations</w:t>
      </w:r>
    </w:p>
    <w:p w14:paraId="52E20B89" w14:textId="06D66BA4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diplomacy</w:t>
      </w:r>
    </w:p>
    <w:p w14:paraId="35ABFAA5" w14:textId="4FB4A07D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Soft power</w:t>
      </w:r>
      <w:bookmarkStart w:id="0" w:name="_GoBack"/>
      <w:bookmarkEnd w:id="0"/>
    </w:p>
    <w:p w14:paraId="7E9C4C73" w14:textId="500D75FF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Persona non grata</w:t>
      </w:r>
    </w:p>
    <w:p w14:paraId="32C4A2B8" w14:textId="38BC76CE" w:rsidR="005142CD" w:rsidRDefault="0036075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Multilateral diplomacy</w:t>
      </w:r>
      <w:r w:rsidR="00BB6A3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D2BDCC" w14:textId="77777777" w:rsidR="005142CD" w:rsidRPr="005142CD" w:rsidRDefault="005142CD" w:rsidP="00CB3EC0">
      <w:pPr>
        <w:pStyle w:val="ListParagraph"/>
        <w:tabs>
          <w:tab w:val="left" w:pos="425"/>
          <w:tab w:val="left" w:pos="840"/>
        </w:tabs>
        <w:spacing w:line="276" w:lineRule="auto"/>
        <w:ind w:left="840"/>
        <w:jc w:val="both"/>
        <w:rPr>
          <w:rFonts w:ascii="Times New Roman" w:hAnsi="Times New Roman" w:cs="Times New Roman"/>
          <w:sz w:val="24"/>
          <w:szCs w:val="24"/>
        </w:rPr>
      </w:pPr>
    </w:p>
    <w:p w14:paraId="4B06733C" w14:textId="77777777"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14:paraId="517F9EDC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7FE4480" w14:textId="77777777"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96AF86" w14:textId="77777777"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17FE4EA1" w14:textId="4F829A8C" w:rsidR="00C56993" w:rsidRDefault="0036075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concept of public diplomacy and its role in shaping foreign policy </w:t>
      </w:r>
    </w:p>
    <w:p w14:paraId="4173F7B1" w14:textId="3EDED711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0061EBD3" w14:textId="41D820EE" w:rsidR="0036075D" w:rsidRDefault="0036075D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C6F979" w14:textId="1DB54007" w:rsidR="0036075D" w:rsidRPr="0036075D" w:rsidRDefault="0036075D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role of African Union in shaping African diplomacy</w:t>
      </w:r>
    </w:p>
    <w:p w14:paraId="18F21FB7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7512D2C7" w14:textId="2571E4E2" w:rsidR="001D54F0" w:rsidRPr="001D54F0" w:rsidRDefault="00BB6A33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main theoretical perspec</w:t>
      </w:r>
      <w:r w:rsidR="0036075D">
        <w:rPr>
          <w:rFonts w:ascii="Times New Roman" w:hAnsi="Times New Roman" w:cs="Times New Roman"/>
          <w:bCs/>
          <w:sz w:val="24"/>
          <w:szCs w:val="24"/>
        </w:rPr>
        <w:t>tives on diplomacy and their assumptions</w:t>
      </w:r>
    </w:p>
    <w:p w14:paraId="516C1FBF" w14:textId="77777777" w:rsidR="001D54F0" w:rsidRDefault="001D54F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376A1" w14:textId="6E6CEACC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09FD843" w14:textId="18DFAB70" w:rsidR="001D54F0" w:rsidRPr="001D54F0" w:rsidRDefault="00382B22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Examine the role of diplomatic protocols in the practice of diplomacy</w:t>
      </w:r>
    </w:p>
    <w:sectPr w:rsidR="001D54F0" w:rsidRPr="001D54F0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77F66E" w14:textId="77777777" w:rsidR="002765AE" w:rsidRDefault="002765AE">
      <w:pPr>
        <w:spacing w:line="240" w:lineRule="auto"/>
      </w:pPr>
      <w:r>
        <w:separator/>
      </w:r>
    </w:p>
  </w:endnote>
  <w:endnote w:type="continuationSeparator" w:id="0">
    <w:p w14:paraId="72F3CF85" w14:textId="77777777" w:rsidR="002765AE" w:rsidRDefault="002765A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EndPr/>
    <w:sdtContent>
      <w:sdt>
        <w:sdtPr>
          <w:id w:val="-224685054"/>
          <w:docPartObj>
            <w:docPartGallery w:val="Page Numbers (Top of Page)"/>
            <w:docPartUnique/>
          </w:docPartObj>
        </w:sdtPr>
        <w:sdtEndPr/>
        <w:sdtContent>
          <w:p w14:paraId="05EEAF0A" w14:textId="77777777"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126D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126D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DD339" w14:textId="77777777"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F54331" w14:textId="77777777" w:rsidR="002765AE" w:rsidRDefault="002765AE">
      <w:pPr>
        <w:spacing w:after="0"/>
      </w:pPr>
      <w:r>
        <w:separator/>
      </w:r>
    </w:p>
  </w:footnote>
  <w:footnote w:type="continuationSeparator" w:id="0">
    <w:p w14:paraId="25CB2955" w14:textId="77777777" w:rsidR="002765AE" w:rsidRDefault="002765A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0742ED78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lowerRoman"/>
      <w:lvlText w:val="%4."/>
      <w:lvlJc w:val="righ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87B6B"/>
    <w:rsid w:val="001929F0"/>
    <w:rsid w:val="001D1C6D"/>
    <w:rsid w:val="001D54F0"/>
    <w:rsid w:val="002765AE"/>
    <w:rsid w:val="002B4840"/>
    <w:rsid w:val="0036075D"/>
    <w:rsid w:val="00382B22"/>
    <w:rsid w:val="0040029B"/>
    <w:rsid w:val="00437093"/>
    <w:rsid w:val="004C017B"/>
    <w:rsid w:val="00500058"/>
    <w:rsid w:val="005142CD"/>
    <w:rsid w:val="00514CA1"/>
    <w:rsid w:val="007232E6"/>
    <w:rsid w:val="008A6F5C"/>
    <w:rsid w:val="00A36C86"/>
    <w:rsid w:val="00A83AF6"/>
    <w:rsid w:val="00AA6E28"/>
    <w:rsid w:val="00B51A9F"/>
    <w:rsid w:val="00B70726"/>
    <w:rsid w:val="00B84209"/>
    <w:rsid w:val="00BA21AB"/>
    <w:rsid w:val="00BA3FE3"/>
    <w:rsid w:val="00BB6A33"/>
    <w:rsid w:val="00C56993"/>
    <w:rsid w:val="00CA205A"/>
    <w:rsid w:val="00CB3EC0"/>
    <w:rsid w:val="00D126D8"/>
    <w:rsid w:val="00D24634"/>
    <w:rsid w:val="00E56159"/>
    <w:rsid w:val="00E62AEA"/>
    <w:rsid w:val="00E65229"/>
    <w:rsid w:val="00F113D0"/>
    <w:rsid w:val="00FA43F1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6B8935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4B0066-4C59-4E7A-9F2F-99DAA7D1D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2025-03-26T09:05:00Z</dcterms:created>
  <dcterms:modified xsi:type="dcterms:W3CDTF">2025-04-11T12:07:00Z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