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3019" w:rsidRDefault="009E29DB">
      <w:pPr>
        <w:spacing w:after="0" w:line="240" w:lineRule="auto"/>
        <w:jc w:val="center"/>
        <w:rPr>
          <w:rFonts w:ascii="Times New Roman" w:eastAsia="Calibri" w:hAnsi="Times New Roman" w:cs="Times New Roman"/>
          <w:b/>
          <w:bCs/>
          <w:sz w:val="24"/>
          <w:szCs w:val="24"/>
        </w:rPr>
      </w:pPr>
      <w:bookmarkStart w:id="0" w:name="_Hlk107216339"/>
      <w:r>
        <w:rPr>
          <w:rFonts w:ascii="Times New Roman" w:eastAsia="Times New Roman" w:hAnsi="Times New Roman" w:cs="Times New Roman"/>
          <w:noProof/>
          <w:sz w:val="24"/>
          <w:szCs w:val="24"/>
        </w:rPr>
        <w:drawing>
          <wp:inline distT="0" distB="0" distL="0" distR="0">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308100" cy="692150"/>
                    </a:xfrm>
                    <a:prstGeom prst="rect">
                      <a:avLst/>
                    </a:prstGeom>
                    <a:noFill/>
                    <a:ln>
                      <a:noFill/>
                    </a:ln>
                  </pic:spPr>
                </pic:pic>
              </a:graphicData>
            </a:graphic>
          </wp:inline>
        </w:drawing>
      </w:r>
    </w:p>
    <w:p w:rsidR="00DC3019" w:rsidRDefault="00DC3019">
      <w:pPr>
        <w:spacing w:after="0" w:line="240" w:lineRule="auto"/>
        <w:jc w:val="center"/>
        <w:rPr>
          <w:rFonts w:ascii="Times New Roman" w:eastAsia="Calibri" w:hAnsi="Times New Roman" w:cs="Times New Roman"/>
          <w:b/>
          <w:bCs/>
          <w:sz w:val="24"/>
          <w:szCs w:val="24"/>
        </w:rPr>
      </w:pPr>
    </w:p>
    <w:p w:rsidR="00DC3019" w:rsidRDefault="009E29DB">
      <w:pPr>
        <w:keepNext/>
        <w:spacing w:after="0" w:line="240" w:lineRule="auto"/>
        <w:jc w:val="center"/>
        <w:outlineLvl w:val="2"/>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RIARA SCHOOL OF BUSINESS</w:t>
      </w:r>
    </w:p>
    <w:p w:rsidR="00DC3019" w:rsidRDefault="009E29DB">
      <w:pPr>
        <w:autoSpaceDE w:val="0"/>
        <w:autoSpaceDN w:val="0"/>
        <w:adjustRightInd w:val="0"/>
        <w:spacing w:after="0" w:line="24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i/>
          <w:spacing w:val="-15"/>
          <w:sz w:val="24"/>
          <w:szCs w:val="24"/>
        </w:rPr>
        <w:t>NURTURING INNOVATORS</w:t>
      </w:r>
    </w:p>
    <w:p w:rsidR="00DC3019" w:rsidRDefault="009E29DB">
      <w:pPr>
        <w:autoSpaceDE w:val="0"/>
        <w:autoSpaceDN w:val="0"/>
        <w:adjustRightInd w:val="0"/>
        <w:spacing w:after="0" w:line="24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SEPTEMBER-DECEMBER 2024 TRIMESTER </w:t>
      </w:r>
    </w:p>
    <w:p w:rsidR="00DC3019" w:rsidRDefault="009E29DB">
      <w:pPr>
        <w:autoSpaceDE w:val="0"/>
        <w:autoSpaceDN w:val="0"/>
        <w:adjustRightInd w:val="0"/>
        <w:spacing w:after="0" w:line="24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EXAMINATION FOR BACHELOR OF BUSINESS ADMINISRATION</w:t>
      </w:r>
    </w:p>
    <w:p w:rsidR="00DC3019" w:rsidRDefault="009E29DB">
      <w:pPr>
        <w:autoSpaceDE w:val="0"/>
        <w:autoSpaceDN w:val="0"/>
        <w:adjustRightInd w:val="0"/>
        <w:spacing w:after="0" w:line="24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DAY/PROGRAMME</w:t>
      </w:r>
    </w:p>
    <w:p w:rsidR="00DC3019" w:rsidRDefault="00DC3019">
      <w:pPr>
        <w:autoSpaceDE w:val="0"/>
        <w:autoSpaceDN w:val="0"/>
        <w:adjustRightInd w:val="0"/>
        <w:spacing w:after="0" w:line="240" w:lineRule="auto"/>
        <w:jc w:val="center"/>
        <w:rPr>
          <w:rFonts w:ascii="Times New Roman" w:eastAsia="Times New Roman" w:hAnsi="Times New Roman" w:cs="Times New Roman"/>
          <w:b/>
          <w:bCs/>
          <w:spacing w:val="-15"/>
          <w:sz w:val="24"/>
          <w:szCs w:val="24"/>
        </w:rPr>
      </w:pPr>
    </w:p>
    <w:p w:rsidR="00DC3019" w:rsidRDefault="009E29DB">
      <w:pPr>
        <w:spacing w:after="0" w:line="240" w:lineRule="auto"/>
        <w:jc w:val="center"/>
        <w:rPr>
          <w:rFonts w:ascii="Times New Roman" w:hAnsi="Times New Roman"/>
          <w:b/>
          <w:bCs/>
          <w:sz w:val="24"/>
          <w:szCs w:val="24"/>
        </w:rPr>
      </w:pPr>
      <w:r>
        <w:rPr>
          <w:rFonts w:ascii="Times New Roman" w:hAnsi="Times New Roman"/>
          <w:b/>
          <w:bCs/>
          <w:sz w:val="24"/>
          <w:szCs w:val="24"/>
        </w:rPr>
        <w:t>RBA 306: PROCUREMENT MANAGEMENT</w:t>
      </w:r>
    </w:p>
    <w:p w:rsidR="0005716F" w:rsidRDefault="0005716F">
      <w:pPr>
        <w:autoSpaceDE w:val="0"/>
        <w:autoSpaceDN w:val="0"/>
        <w:adjustRightInd w:val="0"/>
        <w:spacing w:after="0" w:line="360" w:lineRule="auto"/>
        <w:jc w:val="both"/>
        <w:rPr>
          <w:rFonts w:ascii="Times New Roman" w:eastAsia="Times New Roman" w:hAnsi="Times New Roman" w:cs="Times New Roman"/>
          <w:b/>
          <w:bCs/>
          <w:spacing w:val="-15"/>
          <w:sz w:val="24"/>
          <w:szCs w:val="24"/>
        </w:rPr>
      </w:pPr>
    </w:p>
    <w:p w:rsidR="00DC3019" w:rsidRDefault="009E29DB">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Pr>
          <w:rFonts w:ascii="Times New Roman" w:eastAsia="Times New Roman" w:hAnsi="Times New Roman" w:cs="Times New Roman"/>
          <w:b/>
          <w:bCs/>
          <w:spacing w:val="-15"/>
          <w:sz w:val="24"/>
          <w:szCs w:val="24"/>
        </w:rPr>
        <w:t xml:space="preserve">DATE: </w:t>
      </w:r>
      <w:r w:rsidR="0005716F">
        <w:rPr>
          <w:rFonts w:ascii="Times New Roman" w:eastAsia="Times New Roman" w:hAnsi="Times New Roman" w:cs="Times New Roman"/>
          <w:b/>
          <w:bCs/>
          <w:spacing w:val="-15"/>
          <w:sz w:val="24"/>
          <w:szCs w:val="24"/>
        </w:rPr>
        <w:t>2</w:t>
      </w:r>
      <w:r w:rsidR="0005716F" w:rsidRPr="0005716F">
        <w:rPr>
          <w:rFonts w:ascii="Times New Roman" w:eastAsia="Times New Roman" w:hAnsi="Times New Roman" w:cs="Times New Roman"/>
          <w:b/>
          <w:bCs/>
          <w:spacing w:val="-15"/>
          <w:sz w:val="24"/>
          <w:szCs w:val="24"/>
          <w:vertAlign w:val="superscript"/>
        </w:rPr>
        <w:t>ND</w:t>
      </w:r>
      <w:r w:rsidR="0005716F">
        <w:rPr>
          <w:rFonts w:ascii="Times New Roman" w:eastAsia="Times New Roman" w:hAnsi="Times New Roman" w:cs="Times New Roman"/>
          <w:b/>
          <w:bCs/>
          <w:spacing w:val="-15"/>
          <w:sz w:val="24"/>
          <w:szCs w:val="24"/>
        </w:rPr>
        <w:t xml:space="preserve"> DECEMBER</w:t>
      </w:r>
      <w:r>
        <w:rPr>
          <w:rFonts w:ascii="Times New Roman" w:eastAsia="Times New Roman" w:hAnsi="Times New Roman" w:cs="Times New Roman"/>
          <w:b/>
          <w:bCs/>
          <w:spacing w:val="-15"/>
          <w:sz w:val="24"/>
          <w:szCs w:val="24"/>
        </w:rPr>
        <w:t>, 2024</w:t>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t xml:space="preserve">     </w:t>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t>TIME: 2 HOURS</w:t>
      </w:r>
    </w:p>
    <w:p w:rsidR="0005716F" w:rsidRDefault="0005716F" w:rsidP="0005716F">
      <w:pPr>
        <w:suppressAutoHyphens/>
        <w:spacing w:before="100" w:beforeAutospacing="1" w:after="0" w:line="276" w:lineRule="auto"/>
        <w:jc w:val="both"/>
        <w:textAlignment w:val="baseline"/>
        <w:rPr>
          <w:rFonts w:ascii="Times New Roman" w:eastAsia="Calibri" w:hAnsi="Times New Roman" w:cs="Times New Roman"/>
          <w:b/>
          <w:bCs/>
          <w:kern w:val="3"/>
          <w:sz w:val="24"/>
          <w:szCs w:val="24"/>
          <w:u w:val="single"/>
        </w:rPr>
      </w:pPr>
      <w:r>
        <w:rPr>
          <w:rFonts w:ascii="Times New Roman" w:eastAsia="Calibri" w:hAnsi="Times New Roman" w:cs="Times New Roman"/>
          <w:b/>
          <w:bCs/>
          <w:kern w:val="3"/>
          <w:sz w:val="24"/>
          <w:szCs w:val="24"/>
          <w:u w:val="single"/>
        </w:rPr>
        <w:t>GENERAL INSTRUCTIONS:</w:t>
      </w:r>
    </w:p>
    <w:p w:rsidR="0005716F" w:rsidRDefault="0005716F" w:rsidP="0005716F">
      <w:pPr>
        <w:spacing w:before="100" w:beforeAutospacing="1" w:after="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Students are NOT permitted to write on the examination paper during reading time.</w:t>
      </w:r>
    </w:p>
    <w:p w:rsidR="0005716F" w:rsidRDefault="0005716F" w:rsidP="0005716F">
      <w:pPr>
        <w:spacing w:before="100" w:beforeAutospacing="1" w:after="0" w:line="276"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This is a closed book examination. Text book/Reference books/notes are not permitted.</w:t>
      </w:r>
    </w:p>
    <w:p w:rsidR="0005716F" w:rsidRDefault="0005716F" w:rsidP="0005716F">
      <w:pPr>
        <w:spacing w:before="100" w:beforeAutospacing="1" w:after="0" w:line="276" w:lineRule="auto"/>
        <w:jc w:val="both"/>
        <w:rPr>
          <w:rFonts w:ascii="Calibri" w:eastAsia="Times New Roman" w:hAnsi="Calibri" w:cs="Times New Roman"/>
        </w:rPr>
      </w:pPr>
      <w:r>
        <w:rPr>
          <w:rFonts w:ascii="Times New Roman" w:eastAsia="Calibri" w:hAnsi="Times New Roman" w:cs="Times New Roman"/>
          <w:b/>
          <w:bCs/>
          <w:sz w:val="24"/>
          <w:szCs w:val="24"/>
          <w:u w:val="single"/>
        </w:rPr>
        <w:t xml:space="preserve"> SPECIAL INSTRUCTIONS</w:t>
      </w:r>
      <w:r>
        <w:rPr>
          <w:rFonts w:ascii="Times New Roman" w:eastAsia="Calibri" w:hAnsi="Times New Roman" w:cs="Times New Roman"/>
          <w:b/>
          <w:bCs/>
          <w:sz w:val="24"/>
          <w:szCs w:val="24"/>
        </w:rPr>
        <w:t xml:space="preserve"> </w:t>
      </w:r>
    </w:p>
    <w:p w:rsidR="0005716F" w:rsidRDefault="0005716F" w:rsidP="0005716F">
      <w:pPr>
        <w:numPr>
          <w:ilvl w:val="0"/>
          <w:numId w:val="6"/>
        </w:numPr>
        <w:autoSpaceDE w:val="0"/>
        <w:autoSpaceDN w:val="0"/>
        <w:spacing w:before="100" w:beforeAutospacing="1" w:after="228" w:line="276" w:lineRule="auto"/>
        <w:jc w:val="both"/>
        <w:rPr>
          <w:rFonts w:ascii="Calibri" w:eastAsia="Times New Roman" w:hAnsi="Calibri" w:cs="Times New Roman"/>
        </w:rPr>
      </w:pPr>
      <w:r>
        <w:rPr>
          <w:rFonts w:ascii="Times New Roman" w:eastAsia="Calibri" w:hAnsi="Times New Roman" w:cs="Times New Roman"/>
          <w:bCs/>
          <w:sz w:val="24"/>
          <w:szCs w:val="24"/>
        </w:rPr>
        <w:t xml:space="preserve">Write your REGISTRATION NO. Clearly on the answer booklet(s). </w:t>
      </w:r>
    </w:p>
    <w:p w:rsidR="0005716F" w:rsidRDefault="0005716F" w:rsidP="0005716F">
      <w:pPr>
        <w:numPr>
          <w:ilvl w:val="0"/>
          <w:numId w:val="6"/>
        </w:numPr>
        <w:spacing w:before="100" w:beforeAutospacing="1" w:after="0" w:line="276" w:lineRule="auto"/>
        <w:jc w:val="both"/>
        <w:rPr>
          <w:rFonts w:ascii="Calibri" w:eastAsia="Times New Roman" w:hAnsi="Calibri" w:cs="Times New Roman"/>
        </w:rPr>
      </w:pPr>
      <w:r>
        <w:rPr>
          <w:rFonts w:ascii="Times New Roman" w:eastAsia="Calibri" w:hAnsi="Times New Roman" w:cs="Times New Roman"/>
          <w:sz w:val="24"/>
          <w:szCs w:val="24"/>
        </w:rPr>
        <w:t>Answer Question One and ANY other TWO questions.</w:t>
      </w:r>
    </w:p>
    <w:p w:rsidR="0005716F" w:rsidRDefault="0005716F" w:rsidP="0005716F">
      <w:pPr>
        <w:numPr>
          <w:ilvl w:val="0"/>
          <w:numId w:val="6"/>
        </w:numPr>
        <w:autoSpaceDE w:val="0"/>
        <w:autoSpaceDN w:val="0"/>
        <w:spacing w:before="100" w:beforeAutospacing="1" w:after="0" w:line="276" w:lineRule="auto"/>
        <w:jc w:val="both"/>
        <w:rPr>
          <w:rFonts w:ascii="Calibri" w:eastAsia="Times New Roman" w:hAnsi="Calibri" w:cs="Times New Roman"/>
        </w:rPr>
      </w:pPr>
      <w:r>
        <w:rPr>
          <w:rFonts w:ascii="Times New Roman" w:eastAsia="Calibri" w:hAnsi="Times New Roman" w:cs="Times New Roman"/>
          <w:bCs/>
          <w:sz w:val="24"/>
          <w:szCs w:val="24"/>
        </w:rPr>
        <w:t xml:space="preserve">Questions in all sections should be answered in answer booklet(s) </w:t>
      </w:r>
    </w:p>
    <w:p w:rsidR="0005716F" w:rsidRDefault="0005716F" w:rsidP="0005716F">
      <w:pPr>
        <w:numPr>
          <w:ilvl w:val="0"/>
          <w:numId w:val="6"/>
        </w:numPr>
        <w:spacing w:before="100" w:beforeAutospacing="1" w:line="276" w:lineRule="auto"/>
        <w:rPr>
          <w:rFonts w:ascii="Calibri" w:eastAsia="Times New Roman" w:hAnsi="Calibri" w:cs="Times New Roman"/>
        </w:rPr>
      </w:pPr>
      <w:r>
        <w:rPr>
          <w:rFonts w:ascii="Times New Roman" w:eastAsia="Calibri" w:hAnsi="Times New Roman" w:cs="Times New Roman"/>
          <w:bCs/>
          <w:sz w:val="24"/>
          <w:szCs w:val="24"/>
        </w:rPr>
        <w:t>PLEASE start the answer to EACH question on a NEW PAGE</w:t>
      </w:r>
      <w:r>
        <w:rPr>
          <w:rFonts w:ascii="Times New Roman" w:eastAsia="Calibri" w:hAnsi="Times New Roman" w:cs="Times New Roman"/>
          <w:sz w:val="24"/>
          <w:szCs w:val="24"/>
        </w:rPr>
        <w:t>.</w:t>
      </w:r>
    </w:p>
    <w:p w:rsidR="0005716F" w:rsidRDefault="0005716F" w:rsidP="0005716F">
      <w:pPr>
        <w:numPr>
          <w:ilvl w:val="0"/>
          <w:numId w:val="6"/>
        </w:numPr>
        <w:autoSpaceDE w:val="0"/>
        <w:autoSpaceDN w:val="0"/>
        <w:spacing w:before="100" w:beforeAutospacing="1" w:after="228" w:line="276" w:lineRule="auto"/>
        <w:jc w:val="both"/>
        <w:rPr>
          <w:rFonts w:ascii="Calibri" w:eastAsia="Times New Roman" w:hAnsi="Calibri" w:cs="Times New Roman"/>
        </w:rPr>
      </w:pPr>
      <w:r>
        <w:rPr>
          <w:rFonts w:ascii="Times New Roman" w:eastAsia="Calibri" w:hAnsi="Times New Roman" w:cs="Times New Roman"/>
          <w:bCs/>
          <w:sz w:val="24"/>
          <w:szCs w:val="24"/>
        </w:rPr>
        <w:t>For the questions, write the number of the question on the answer booklet(s) in the order you answered.</w:t>
      </w:r>
    </w:p>
    <w:p w:rsidR="0005716F" w:rsidRDefault="0005716F" w:rsidP="0005716F">
      <w:pPr>
        <w:numPr>
          <w:ilvl w:val="0"/>
          <w:numId w:val="6"/>
        </w:numPr>
        <w:spacing w:before="100" w:beforeAutospacing="1" w:line="276" w:lineRule="auto"/>
        <w:rPr>
          <w:rFonts w:ascii="Times New Roman" w:eastAsia="Calibri" w:hAnsi="Times New Roman" w:cs="Times New Roman"/>
          <w:sz w:val="24"/>
          <w:szCs w:val="24"/>
        </w:rPr>
      </w:pPr>
      <w:r>
        <w:rPr>
          <w:rFonts w:ascii="Times New Roman" w:eastAsia="Calibri" w:hAnsi="Times New Roman" w:cs="Times New Roman"/>
          <w:sz w:val="24"/>
          <w:szCs w:val="24"/>
        </w:rPr>
        <w:t>Write on both sides of each leaf and indicate number of each question at the top of each page.</w:t>
      </w:r>
    </w:p>
    <w:p w:rsidR="0005716F" w:rsidRDefault="0005716F" w:rsidP="0005716F">
      <w:pPr>
        <w:numPr>
          <w:ilvl w:val="0"/>
          <w:numId w:val="6"/>
        </w:numPr>
        <w:autoSpaceDE w:val="0"/>
        <w:autoSpaceDN w:val="0"/>
        <w:spacing w:before="100" w:beforeAutospacing="1" w:after="228" w:line="276" w:lineRule="auto"/>
        <w:jc w:val="both"/>
        <w:rPr>
          <w:rFonts w:ascii="Calibri" w:eastAsia="Times New Roman" w:hAnsi="Calibri" w:cs="Times New Roman"/>
        </w:rPr>
      </w:pPr>
      <w:r>
        <w:rPr>
          <w:rFonts w:ascii="Times New Roman" w:eastAsia="Calibri" w:hAnsi="Times New Roman" w:cs="Times New Roman"/>
          <w:bCs/>
          <w:sz w:val="24"/>
          <w:szCs w:val="24"/>
        </w:rPr>
        <w:t xml:space="preserve">Write the answers in a paragraph form unless stated otherwise. </w:t>
      </w:r>
    </w:p>
    <w:p w:rsidR="0005716F" w:rsidRDefault="0005716F" w:rsidP="0005716F">
      <w:pPr>
        <w:numPr>
          <w:ilvl w:val="0"/>
          <w:numId w:val="6"/>
        </w:numPr>
        <w:autoSpaceDE w:val="0"/>
        <w:autoSpaceDN w:val="0"/>
        <w:spacing w:before="100" w:beforeAutospacing="1" w:after="228" w:line="276" w:lineRule="auto"/>
        <w:jc w:val="both"/>
        <w:rPr>
          <w:rFonts w:ascii="Calibri" w:eastAsia="Times New Roman" w:hAnsi="Calibri" w:cs="Times New Roman"/>
        </w:rPr>
      </w:pPr>
      <w:r>
        <w:rPr>
          <w:rFonts w:ascii="Times New Roman" w:eastAsia="Calibri" w:hAnsi="Times New Roman" w:cs="Times New Roman"/>
          <w:bCs/>
          <w:sz w:val="24"/>
          <w:szCs w:val="24"/>
        </w:rPr>
        <w:t xml:space="preserve">Marks allocated to each question are shown at the end of the question. </w:t>
      </w:r>
    </w:p>
    <w:p w:rsidR="0005716F" w:rsidRDefault="0005716F" w:rsidP="0005716F">
      <w:pPr>
        <w:numPr>
          <w:ilvl w:val="0"/>
          <w:numId w:val="6"/>
        </w:numPr>
        <w:spacing w:before="100" w:beforeAutospacing="1" w:line="276" w:lineRule="auto"/>
        <w:rPr>
          <w:rFonts w:ascii="Times New Roman" w:eastAsia="Calibri" w:hAnsi="Times New Roman" w:cs="Times New Roman"/>
          <w:sz w:val="24"/>
          <w:szCs w:val="24"/>
        </w:rPr>
      </w:pPr>
      <w:r>
        <w:rPr>
          <w:rFonts w:ascii="Times New Roman" w:eastAsia="Calibri" w:hAnsi="Times New Roman" w:cs="Times New Roman"/>
          <w:sz w:val="24"/>
          <w:szCs w:val="24"/>
        </w:rPr>
        <w:t>All rough work must be done on the answer booklet and crossed through!</w:t>
      </w:r>
    </w:p>
    <w:p w:rsidR="0005716F" w:rsidRDefault="0005716F" w:rsidP="0005716F">
      <w:pPr>
        <w:numPr>
          <w:ilvl w:val="0"/>
          <w:numId w:val="6"/>
        </w:numPr>
        <w:spacing w:before="100" w:beforeAutospacing="1" w:line="276" w:lineRule="auto"/>
        <w:rPr>
          <w:rFonts w:ascii="Times New Roman" w:eastAsia="Calibri" w:hAnsi="Times New Roman" w:cs="Times New Roman"/>
          <w:sz w:val="24"/>
          <w:szCs w:val="24"/>
        </w:rPr>
      </w:pPr>
      <w:r>
        <w:rPr>
          <w:rFonts w:ascii="Times New Roman" w:eastAsia="Calibri" w:hAnsi="Times New Roman" w:cs="Times New Roman"/>
          <w:sz w:val="24"/>
          <w:szCs w:val="24"/>
        </w:rPr>
        <w:t>Use supplementary pages only when you have exhausted those in this book</w:t>
      </w:r>
    </w:p>
    <w:p w:rsidR="0005716F" w:rsidRPr="00025D7D" w:rsidRDefault="0005716F" w:rsidP="0005716F">
      <w:pPr>
        <w:numPr>
          <w:ilvl w:val="0"/>
          <w:numId w:val="6"/>
        </w:numPr>
        <w:spacing w:before="100" w:beforeAutospacing="1" w:after="0" w:line="276" w:lineRule="auto"/>
        <w:rPr>
          <w:rFonts w:ascii="Calibri" w:eastAsia="Times New Roman" w:hAnsi="Calibri" w:cs="Times New Roman"/>
        </w:rPr>
      </w:pPr>
      <w:r>
        <w:rPr>
          <w:rFonts w:ascii="Times New Roman" w:eastAsia="Calibri" w:hAnsi="Times New Roman" w:cs="Times New Roman"/>
          <w:sz w:val="24"/>
          <w:szCs w:val="24"/>
        </w:rPr>
        <w:t>Fasten the supplementary pages to the inside back cover of this booklet</w:t>
      </w:r>
    </w:p>
    <w:p w:rsidR="00DC3019" w:rsidRDefault="00DC3019">
      <w:pPr>
        <w:rPr>
          <w:rFonts w:ascii="Book Antiqua" w:hAnsi="Book Antiqua"/>
          <w:b/>
          <w:sz w:val="24"/>
          <w:szCs w:val="24"/>
        </w:rPr>
      </w:pPr>
    </w:p>
    <w:p w:rsidR="0005716F" w:rsidRDefault="0005716F">
      <w:pPr>
        <w:spacing w:line="360" w:lineRule="auto"/>
        <w:jc w:val="both"/>
        <w:rPr>
          <w:rFonts w:ascii="Times New Roman" w:hAnsi="Times New Roman"/>
          <w:b/>
          <w:sz w:val="24"/>
          <w:szCs w:val="24"/>
        </w:rPr>
      </w:pPr>
    </w:p>
    <w:p w:rsidR="00DC3019" w:rsidRDefault="009E29DB">
      <w:pPr>
        <w:spacing w:line="360" w:lineRule="auto"/>
        <w:jc w:val="both"/>
        <w:rPr>
          <w:rFonts w:ascii="Times New Roman" w:hAnsi="Times New Roman"/>
          <w:b/>
          <w:sz w:val="24"/>
          <w:szCs w:val="24"/>
        </w:rPr>
      </w:pPr>
      <w:r>
        <w:rPr>
          <w:rFonts w:ascii="Times New Roman" w:hAnsi="Times New Roman"/>
          <w:b/>
          <w:sz w:val="24"/>
          <w:szCs w:val="24"/>
        </w:rPr>
        <w:lastRenderedPageBreak/>
        <w:t>QUESTION ONE (COMPULSORY – 30 MARKS)</w:t>
      </w:r>
    </w:p>
    <w:p w:rsidR="00DC3019" w:rsidRDefault="009E29DB">
      <w:pPr>
        <w:spacing w:line="360" w:lineRule="auto"/>
        <w:jc w:val="center"/>
        <w:rPr>
          <w:rFonts w:ascii="Times New Roman" w:hAnsi="Times New Roman"/>
          <w:b/>
          <w:sz w:val="24"/>
          <w:szCs w:val="24"/>
        </w:rPr>
      </w:pPr>
      <w:r>
        <w:rPr>
          <w:rFonts w:ascii="Times New Roman" w:hAnsi="Times New Roman"/>
          <w:b/>
          <w:sz w:val="24"/>
          <w:szCs w:val="24"/>
        </w:rPr>
        <w:t>CASE STUDY</w:t>
      </w:r>
    </w:p>
    <w:p w:rsidR="00DC3019" w:rsidRDefault="009E29DB">
      <w:pPr>
        <w:spacing w:line="360" w:lineRule="auto"/>
        <w:jc w:val="center"/>
        <w:rPr>
          <w:rFonts w:ascii="Times New Roman" w:hAnsi="Times New Roman"/>
          <w:b/>
          <w:sz w:val="24"/>
          <w:szCs w:val="24"/>
        </w:rPr>
      </w:pPr>
      <w:r>
        <w:rPr>
          <w:rFonts w:ascii="Times New Roman" w:hAnsi="Times New Roman"/>
          <w:b/>
          <w:sz w:val="24"/>
          <w:szCs w:val="24"/>
        </w:rPr>
        <w:t>PROCUREMENT OF</w:t>
      </w:r>
      <w:r>
        <w:rPr>
          <w:rFonts w:ascii="Times New Roman" w:hAnsi="Times New Roman"/>
          <w:b/>
          <w:sz w:val="24"/>
          <w:szCs w:val="24"/>
        </w:rPr>
        <w:t xml:space="preserve"> PLASTIC PARTS AT SONY</w:t>
      </w:r>
      <w:r>
        <w:rPr>
          <w:rFonts w:ascii="Cambria Math" w:hAnsi="Cambria Math" w:cs="Cambria Math"/>
          <w:b/>
          <w:sz w:val="24"/>
          <w:szCs w:val="24"/>
        </w:rPr>
        <w:t>‐</w:t>
      </w:r>
      <w:r>
        <w:rPr>
          <w:rFonts w:ascii="Times New Roman" w:hAnsi="Times New Roman"/>
          <w:b/>
          <w:sz w:val="24"/>
          <w:szCs w:val="24"/>
        </w:rPr>
        <w:t>ERICSSON</w:t>
      </w:r>
    </w:p>
    <w:p w:rsidR="00DC3019" w:rsidRDefault="009E29DB">
      <w:pPr>
        <w:spacing w:line="360" w:lineRule="auto"/>
        <w:jc w:val="both"/>
        <w:rPr>
          <w:rFonts w:ascii="Times New Roman" w:hAnsi="Times New Roman"/>
          <w:sz w:val="24"/>
          <w:szCs w:val="24"/>
        </w:rPr>
      </w:pPr>
      <w:r>
        <w:rPr>
          <w:rFonts w:ascii="Times New Roman" w:hAnsi="Times New Roman"/>
          <w:sz w:val="24"/>
          <w:szCs w:val="24"/>
        </w:rPr>
        <w:t>Sony</w:t>
      </w:r>
      <w:r>
        <w:rPr>
          <w:rFonts w:ascii="Cambria Math" w:hAnsi="Cambria Math" w:cs="Cambria Math"/>
          <w:sz w:val="24"/>
          <w:szCs w:val="24"/>
        </w:rPr>
        <w:t>‐</w:t>
      </w:r>
      <w:r>
        <w:rPr>
          <w:rFonts w:ascii="Times New Roman" w:hAnsi="Times New Roman"/>
          <w:sz w:val="24"/>
          <w:szCs w:val="24"/>
        </w:rPr>
        <w:t xml:space="preserve">Ericsson Multimedia Communications is a global provider of mobile multimedia devices, including mobile phones, accessories, and PC cards. The company was established in 2001 by the telecommunication provider Ericsson </w:t>
      </w:r>
      <w:r>
        <w:rPr>
          <w:rFonts w:ascii="Times New Roman" w:hAnsi="Times New Roman"/>
          <w:sz w:val="24"/>
          <w:szCs w:val="24"/>
        </w:rPr>
        <w:t>and consumer electronic provider Sony. Sony</w:t>
      </w:r>
      <w:r>
        <w:rPr>
          <w:rFonts w:ascii="Cambria Math" w:hAnsi="Cambria Math" w:cs="Cambria Math"/>
          <w:sz w:val="24"/>
          <w:szCs w:val="24"/>
        </w:rPr>
        <w:t>‐</w:t>
      </w:r>
      <w:r>
        <w:rPr>
          <w:rFonts w:ascii="Times New Roman" w:hAnsi="Times New Roman"/>
          <w:sz w:val="24"/>
          <w:szCs w:val="24"/>
        </w:rPr>
        <w:t>Ericsson undertakes product research, design and development, manufacturing, marketing, sales, distribution and customer services.    The Global management office is based in London, and R&amp;D is in Sweden, UK, Fra</w:t>
      </w:r>
      <w:r>
        <w:rPr>
          <w:rFonts w:ascii="Times New Roman" w:hAnsi="Times New Roman"/>
          <w:sz w:val="24"/>
          <w:szCs w:val="24"/>
        </w:rPr>
        <w:t>nce, Netherlands, India, Japan, China and the US. (Sony Ericsson, 2008) Sony Ericsson has a purchasing organization divided into two parts where one part is strategic and the other one is project based. The project based organization part is co</w:t>
      </w:r>
      <w:r>
        <w:rPr>
          <w:rFonts w:ascii="Cambria Math" w:hAnsi="Cambria Math" w:cs="Cambria Math"/>
          <w:sz w:val="24"/>
          <w:szCs w:val="24"/>
        </w:rPr>
        <w:t>‐</w:t>
      </w:r>
      <w:r>
        <w:rPr>
          <w:rFonts w:ascii="Times New Roman" w:hAnsi="Times New Roman"/>
          <w:sz w:val="24"/>
          <w:szCs w:val="24"/>
        </w:rPr>
        <w:t xml:space="preserve"> located wi</w:t>
      </w:r>
      <w:r>
        <w:rPr>
          <w:rFonts w:ascii="Times New Roman" w:hAnsi="Times New Roman"/>
          <w:sz w:val="24"/>
          <w:szCs w:val="24"/>
        </w:rPr>
        <w:t>th the development units and intends to meet and serve the needs of the development units. The first stages of the product development are performed in</w:t>
      </w:r>
      <w:r>
        <w:rPr>
          <w:rFonts w:ascii="Cambria Math" w:hAnsi="Cambria Math" w:cs="Cambria Math"/>
          <w:sz w:val="24"/>
          <w:szCs w:val="24"/>
        </w:rPr>
        <w:t>‐</w:t>
      </w:r>
      <w:r>
        <w:rPr>
          <w:rFonts w:ascii="Times New Roman" w:hAnsi="Times New Roman"/>
          <w:sz w:val="24"/>
          <w:szCs w:val="24"/>
        </w:rPr>
        <w:t>house without any cooperation within the suppliers. However, once the product reaches the final stages o</w:t>
      </w:r>
      <w:r>
        <w:rPr>
          <w:rFonts w:ascii="Times New Roman" w:hAnsi="Times New Roman"/>
          <w:sz w:val="24"/>
          <w:szCs w:val="24"/>
        </w:rPr>
        <w:t xml:space="preserve">f the development joint development projects are initialized (Ohlin, 2008).  </w:t>
      </w:r>
    </w:p>
    <w:p w:rsidR="00DC3019" w:rsidRDefault="009E29DB">
      <w:pPr>
        <w:spacing w:after="0" w:line="360" w:lineRule="auto"/>
        <w:jc w:val="both"/>
        <w:rPr>
          <w:rFonts w:ascii="Times New Roman" w:hAnsi="Times New Roman"/>
          <w:sz w:val="24"/>
          <w:szCs w:val="24"/>
        </w:rPr>
      </w:pPr>
      <w:r>
        <w:rPr>
          <w:rFonts w:ascii="Times New Roman" w:hAnsi="Times New Roman"/>
          <w:sz w:val="24"/>
          <w:szCs w:val="24"/>
        </w:rPr>
        <w:t>The plastic purchasing section at Sony</w:t>
      </w:r>
      <w:r>
        <w:rPr>
          <w:rFonts w:ascii="Cambria Math" w:hAnsi="Cambria Math" w:cs="Cambria Math"/>
          <w:sz w:val="24"/>
          <w:szCs w:val="24"/>
        </w:rPr>
        <w:t>‐</w:t>
      </w:r>
      <w:r>
        <w:rPr>
          <w:rFonts w:ascii="Times New Roman" w:hAnsi="Times New Roman"/>
          <w:sz w:val="24"/>
          <w:szCs w:val="24"/>
        </w:rPr>
        <w:t>Ericsson does not have any general approach or model for setting up supply strategies. The persons responsible for each commodity group cre</w:t>
      </w:r>
      <w:r>
        <w:rPr>
          <w:rFonts w:ascii="Times New Roman" w:hAnsi="Times New Roman"/>
          <w:sz w:val="24"/>
          <w:szCs w:val="24"/>
        </w:rPr>
        <w:t>ate their own supply strategies based on the specific situation. The department in question does not use any standardized portfolio model which can be applied for all product categories. Further on, there is no specified strategy of model for analyzing sup</w:t>
      </w:r>
      <w:r>
        <w:rPr>
          <w:rFonts w:ascii="Times New Roman" w:hAnsi="Times New Roman"/>
          <w:sz w:val="24"/>
          <w:szCs w:val="24"/>
        </w:rPr>
        <w:t>ply markets when searching for new suppliers (Ohlin, 2008).  In most cases the traditional purchasing procedure is not applied at Sony Ericsson. In a traditional purchasing procedure, the purchasing process begins with the company determining product speci</w:t>
      </w:r>
      <w:r>
        <w:rPr>
          <w:rFonts w:ascii="Times New Roman" w:hAnsi="Times New Roman"/>
          <w:sz w:val="24"/>
          <w:szCs w:val="24"/>
        </w:rPr>
        <w:t>fications which is followed by a supplier selection and a contracting. However, in Sony Ericsson’s case, an unspecified proposal is sent out without any product specifications. Sony Ericsson use a rating model for existing suppliers’ abilities based on pas</w:t>
      </w:r>
      <w:r>
        <w:rPr>
          <w:rFonts w:ascii="Times New Roman" w:hAnsi="Times New Roman"/>
          <w:sz w:val="24"/>
          <w:szCs w:val="24"/>
        </w:rPr>
        <w:t>t experiences. Suppliers are selected based on past experiences, knowledge, suitability, and production capacity. Quality is mentioned being a parameter which is very hard to measure and is often based on past experience of the supplier. Sony</w:t>
      </w:r>
      <w:r>
        <w:rPr>
          <w:rFonts w:ascii="Cambria Math" w:hAnsi="Cambria Math" w:cs="Cambria Math"/>
          <w:sz w:val="24"/>
          <w:szCs w:val="24"/>
        </w:rPr>
        <w:t>‐</w:t>
      </w:r>
      <w:r>
        <w:rPr>
          <w:rFonts w:ascii="Times New Roman" w:hAnsi="Times New Roman"/>
          <w:sz w:val="24"/>
          <w:szCs w:val="24"/>
        </w:rPr>
        <w:t>Ericsson is i</w:t>
      </w:r>
      <w:r>
        <w:rPr>
          <w:rFonts w:ascii="Times New Roman" w:hAnsi="Times New Roman"/>
          <w:sz w:val="24"/>
          <w:szCs w:val="24"/>
        </w:rPr>
        <w:t>n its turn evaluated by the suppliers on a yearly basis. Factors that are evaluated are mostly from a performance point of view (Ohlin, 2008).</w:t>
      </w:r>
    </w:p>
    <w:p w:rsidR="00DC3019" w:rsidRDefault="009E29DB">
      <w:pPr>
        <w:pBdr>
          <w:top w:val="single" w:sz="4" w:space="1" w:color="auto"/>
        </w:pBdr>
        <w:spacing w:after="0" w:line="360" w:lineRule="auto"/>
        <w:jc w:val="both"/>
        <w:rPr>
          <w:rFonts w:ascii="Times New Roman" w:hAnsi="Times New Roman"/>
          <w:sz w:val="24"/>
          <w:szCs w:val="24"/>
        </w:rPr>
      </w:pPr>
      <w:r>
        <w:rPr>
          <w:rFonts w:ascii="Times New Roman" w:hAnsi="Times New Roman"/>
          <w:sz w:val="24"/>
          <w:szCs w:val="24"/>
        </w:rPr>
        <w:lastRenderedPageBreak/>
        <w:t xml:space="preserve">Adopted from: Bedey, L., S. Eklund, N. Najafi, W. Wahrén, K. Westerlund. (2009). </w:t>
      </w:r>
      <w:r>
        <w:rPr>
          <w:rFonts w:ascii="Times New Roman" w:hAnsi="Times New Roman"/>
          <w:i/>
          <w:sz w:val="24"/>
          <w:szCs w:val="24"/>
        </w:rPr>
        <w:t>Purchasing Management</w:t>
      </w:r>
      <w:r>
        <w:rPr>
          <w:rFonts w:ascii="Times New Roman" w:hAnsi="Times New Roman"/>
          <w:sz w:val="24"/>
          <w:szCs w:val="24"/>
        </w:rPr>
        <w:t xml:space="preserve">. </w:t>
      </w:r>
      <w:r>
        <w:rPr>
          <w:rFonts w:ascii="Times New Roman" w:hAnsi="Times New Roman"/>
          <w:sz w:val="24"/>
          <w:szCs w:val="24"/>
        </w:rPr>
        <w:t>http://publications.lib.chalmers.se/ records/fulltext/90488.pdf.</w:t>
      </w:r>
    </w:p>
    <w:p w:rsidR="00DC3019" w:rsidRDefault="00DC3019">
      <w:pPr>
        <w:pStyle w:val="NoSpacing"/>
        <w:rPr>
          <w:rFonts w:ascii="Times New Roman" w:eastAsia="Times New Roman" w:hAnsi="Times New Roman" w:cs="Times New Roman"/>
          <w:b/>
          <w:sz w:val="24"/>
          <w:szCs w:val="24"/>
          <w:u w:val="single"/>
        </w:rPr>
      </w:pPr>
    </w:p>
    <w:p w:rsidR="00DC3019" w:rsidRDefault="009E29DB">
      <w:pPr>
        <w:pStyle w:val="NoSpacing"/>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Required:</w:t>
      </w:r>
    </w:p>
    <w:p w:rsidR="00DC3019" w:rsidRDefault="00DC3019">
      <w:pPr>
        <w:pStyle w:val="NoSpacing"/>
        <w:jc w:val="both"/>
        <w:rPr>
          <w:rFonts w:ascii="Times New Roman" w:eastAsia="Times New Roman" w:hAnsi="Times New Roman" w:cs="Times New Roman"/>
          <w:b/>
          <w:sz w:val="24"/>
          <w:szCs w:val="24"/>
          <w:u w:val="single"/>
        </w:rPr>
      </w:pPr>
    </w:p>
    <w:p w:rsidR="00DC3019" w:rsidRDefault="009E29DB">
      <w:pPr>
        <w:pStyle w:val="NoSpacing"/>
        <w:numPr>
          <w:ilvl w:val="0"/>
          <w:numId w:val="1"/>
        </w:numPr>
        <w:suppressAutoHyphens w:val="0"/>
        <w:autoSpaceDE w:val="0"/>
        <w:autoSpaceDN w:val="0"/>
        <w:adjustRightInd w:val="0"/>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Distinguish between procurement and purchasing management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
          <w:sz w:val="24"/>
          <w:szCs w:val="24"/>
        </w:rPr>
        <w:t>(4 Marks)</w:t>
      </w:r>
    </w:p>
    <w:p w:rsidR="00DC3019" w:rsidRDefault="009E29DB">
      <w:pPr>
        <w:pStyle w:val="ListParagraph"/>
        <w:numPr>
          <w:ilvl w:val="0"/>
          <w:numId w:val="1"/>
        </w:numPr>
        <w:spacing w:after="200" w:line="360" w:lineRule="auto"/>
        <w:ind w:left="720"/>
        <w:jc w:val="both"/>
        <w:rPr>
          <w:rFonts w:ascii="Times New Roman" w:hAnsi="Times New Roman"/>
          <w:sz w:val="24"/>
          <w:szCs w:val="24"/>
        </w:rPr>
      </w:pPr>
      <w:r>
        <w:rPr>
          <w:rFonts w:ascii="Times New Roman" w:hAnsi="Times New Roman"/>
          <w:sz w:val="24"/>
          <w:szCs w:val="24"/>
        </w:rPr>
        <w:t xml:space="preserve">Discuss the FOUR (4) selected means that Sony Ericsson uses in supplier selection  </w:t>
      </w:r>
    </w:p>
    <w:p w:rsidR="00DC3019" w:rsidRDefault="009E29DB">
      <w:pPr>
        <w:pStyle w:val="ListParagraph"/>
        <w:spacing w:after="200" w:line="360" w:lineRule="auto"/>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 xml:space="preserve">                                                                                                             </w:t>
      </w:r>
      <w:r>
        <w:rPr>
          <w:rFonts w:ascii="Times New Roman" w:hAnsi="Times New Roman"/>
          <w:b/>
          <w:sz w:val="24"/>
          <w:szCs w:val="24"/>
        </w:rPr>
        <w:t>(8 Marks)</w:t>
      </w:r>
    </w:p>
    <w:p w:rsidR="00DC3019" w:rsidRDefault="009E29DB">
      <w:pPr>
        <w:pStyle w:val="ListParagraph"/>
        <w:numPr>
          <w:ilvl w:val="0"/>
          <w:numId w:val="1"/>
        </w:numPr>
        <w:spacing w:after="200" w:line="360" w:lineRule="auto"/>
        <w:ind w:left="720"/>
        <w:jc w:val="both"/>
        <w:rPr>
          <w:rFonts w:ascii="Times New Roman" w:hAnsi="Times New Roman"/>
          <w:sz w:val="24"/>
          <w:szCs w:val="24"/>
        </w:rPr>
      </w:pPr>
      <w:r>
        <w:rPr>
          <w:rFonts w:ascii="Times New Roman" w:hAnsi="Times New Roman"/>
          <w:sz w:val="24"/>
          <w:szCs w:val="24"/>
          <w:lang w:val="en-GB"/>
        </w:rPr>
        <w:t xml:space="preserve">As a hired consultant you have identified the need for use of specification in procurement of plastic parts in Sony Ericsson’s products. </w:t>
      </w:r>
      <w:r>
        <w:rPr>
          <w:rFonts w:ascii="Times New Roman" w:hAnsi="Times New Roman"/>
          <w:sz w:val="24"/>
          <w:szCs w:val="24"/>
          <w:lang w:val="en-GB"/>
        </w:rPr>
        <w:t xml:space="preserve">Discuss any FOUR (4) characteristics and the importance of specifications to correct Sony Ericsson’s past practise </w:t>
      </w:r>
      <w:r>
        <w:rPr>
          <w:rFonts w:ascii="Times New Roman" w:hAnsi="Times New Roman"/>
          <w:sz w:val="24"/>
          <w:szCs w:val="24"/>
        </w:rPr>
        <w:t>of “sending out an unspecified proposals without any product specifications”</w:t>
      </w:r>
      <w:r>
        <w:rPr>
          <w:rFonts w:ascii="Times New Roman" w:hAnsi="Times New Roman"/>
          <w:b/>
          <w:sz w:val="24"/>
          <w:szCs w:val="24"/>
          <w:lang w:val="en-GB"/>
        </w:rPr>
        <w:t xml:space="preserve">                             (8 Marks)</w:t>
      </w:r>
    </w:p>
    <w:p w:rsidR="00DC3019" w:rsidRDefault="009E29DB">
      <w:pPr>
        <w:pStyle w:val="NoSpacing"/>
        <w:numPr>
          <w:ilvl w:val="0"/>
          <w:numId w:val="1"/>
        </w:numPr>
        <w:suppressAutoHyphens w:val="0"/>
        <w:autoSpaceDE w:val="0"/>
        <w:autoSpaceDN w:val="0"/>
        <w:adjustRightInd w:val="0"/>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As per the Sony Ericson’s Case, “Quality is mentioned being a parameter which is very hard to measure and is often based on past experience of the supplier” Elaborate </w:t>
      </w:r>
      <w:r>
        <w:rPr>
          <w:rFonts w:ascii="Times New Roman" w:hAnsi="Times New Roman" w:cs="Times New Roman"/>
          <w:b/>
          <w:sz w:val="24"/>
          <w:szCs w:val="24"/>
        </w:rPr>
        <w:t>FIVE</w:t>
      </w:r>
      <w:r>
        <w:rPr>
          <w:rFonts w:ascii="Times New Roman" w:hAnsi="Times New Roman" w:cs="Times New Roman"/>
          <w:sz w:val="24"/>
          <w:szCs w:val="24"/>
        </w:rPr>
        <w:t xml:space="preserve"> dimensions of quality in goods that Sony Ericson’s procurement agents need to be aw</w:t>
      </w:r>
      <w:r>
        <w:rPr>
          <w:rFonts w:ascii="Times New Roman" w:hAnsi="Times New Roman" w:cs="Times New Roman"/>
          <w:sz w:val="24"/>
          <w:szCs w:val="24"/>
        </w:rPr>
        <w:t xml:space="preserve">are of to be able to adopt quality measures in their sourcing                                   </w:t>
      </w:r>
      <w:r>
        <w:rPr>
          <w:rFonts w:ascii="Times New Roman" w:hAnsi="Times New Roman" w:cs="Times New Roman"/>
          <w:b/>
          <w:sz w:val="24"/>
          <w:szCs w:val="24"/>
        </w:rPr>
        <w:t>(10 Marks)</w:t>
      </w:r>
    </w:p>
    <w:p w:rsidR="00DC3019" w:rsidRDefault="00DC3019">
      <w:pPr>
        <w:spacing w:after="0" w:line="480" w:lineRule="auto"/>
        <w:rPr>
          <w:rFonts w:ascii="Times New Roman" w:hAnsi="Times New Roman"/>
          <w:b/>
          <w:sz w:val="24"/>
          <w:szCs w:val="24"/>
        </w:rPr>
      </w:pPr>
    </w:p>
    <w:p w:rsidR="00DC3019" w:rsidRDefault="009E29DB">
      <w:pPr>
        <w:spacing w:after="0" w:line="480" w:lineRule="auto"/>
        <w:rPr>
          <w:rFonts w:ascii="Times New Roman" w:hAnsi="Times New Roman"/>
          <w:b/>
          <w:sz w:val="24"/>
          <w:szCs w:val="24"/>
        </w:rPr>
      </w:pPr>
      <w:r>
        <w:rPr>
          <w:rFonts w:ascii="Times New Roman" w:hAnsi="Times New Roman"/>
          <w:b/>
          <w:sz w:val="24"/>
          <w:szCs w:val="24"/>
        </w:rPr>
        <w:t>QUESTION TWO</w:t>
      </w:r>
    </w:p>
    <w:p w:rsidR="00DC3019" w:rsidRDefault="009E29DB">
      <w:pPr>
        <w:pStyle w:val="NoSpacing"/>
        <w:numPr>
          <w:ilvl w:val="0"/>
          <w:numId w:val="2"/>
        </w:numPr>
        <w:ind w:left="720" w:hanging="360"/>
        <w:jc w:val="both"/>
        <w:outlineLvl w:val="0"/>
        <w:rPr>
          <w:rFonts w:ascii="Times New Roman" w:hAnsi="Times New Roman" w:cs="Times New Roman"/>
          <w:b/>
          <w:bCs/>
          <w:color w:val="000000"/>
          <w:sz w:val="24"/>
          <w:szCs w:val="24"/>
        </w:rPr>
      </w:pPr>
      <w:r>
        <w:rPr>
          <w:rFonts w:ascii="Times New Roman" w:hAnsi="Times New Roman" w:cs="Times New Roman"/>
          <w:color w:val="000000"/>
          <w:sz w:val="24"/>
          <w:szCs w:val="24"/>
        </w:rPr>
        <w:t xml:space="preserve">Discuss </w:t>
      </w:r>
      <w:r>
        <w:rPr>
          <w:rFonts w:ascii="Times New Roman" w:hAnsi="Times New Roman" w:cs="Times New Roman"/>
          <w:b/>
          <w:sz w:val="24"/>
          <w:szCs w:val="24"/>
        </w:rPr>
        <w:t>THREE</w:t>
      </w:r>
      <w:r>
        <w:rPr>
          <w:rFonts w:ascii="Times New Roman" w:hAnsi="Times New Roman" w:cs="Times New Roman"/>
          <w:color w:val="000000"/>
          <w:sz w:val="24"/>
          <w:szCs w:val="24"/>
        </w:rPr>
        <w:t xml:space="preserve"> benefits and </w:t>
      </w:r>
      <w:r>
        <w:rPr>
          <w:rFonts w:ascii="Times New Roman" w:hAnsi="Times New Roman" w:cs="Times New Roman"/>
          <w:b/>
          <w:color w:val="000000"/>
          <w:sz w:val="24"/>
          <w:szCs w:val="24"/>
        </w:rPr>
        <w:t>THREE</w:t>
      </w:r>
      <w:r>
        <w:rPr>
          <w:rFonts w:ascii="Times New Roman" w:hAnsi="Times New Roman" w:cs="Times New Roman"/>
          <w:color w:val="000000"/>
          <w:sz w:val="24"/>
          <w:szCs w:val="24"/>
        </w:rPr>
        <w:t xml:space="preserve"> challenges in e-procurement as a means to inte</w:t>
      </w:r>
      <w:r>
        <w:rPr>
          <w:rFonts w:ascii="Times New Roman" w:hAnsi="Times New Roman" w:cs="Times New Roman"/>
          <w:bCs/>
          <w:sz w:val="24"/>
          <w:szCs w:val="24"/>
        </w:rPr>
        <w:t>g</w:t>
      </w:r>
      <w:r>
        <w:rPr>
          <w:rFonts w:ascii="Times New Roman" w:hAnsi="Times New Roman" w:cs="Times New Roman"/>
          <w:color w:val="000000"/>
          <w:sz w:val="24"/>
          <w:szCs w:val="24"/>
        </w:rPr>
        <w:t xml:space="preserve">rate and streamline procurement processes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          </w:t>
      </w:r>
      <w:r>
        <w:rPr>
          <w:rFonts w:ascii="Times New Roman" w:hAnsi="Times New Roman" w:cs="Times New Roman"/>
          <w:color w:val="000000"/>
          <w:sz w:val="24"/>
          <w:szCs w:val="24"/>
        </w:rPr>
        <w:t xml:space="preserve">       </w:t>
      </w:r>
      <w:r w:rsidR="0005716F">
        <w:rPr>
          <w:rFonts w:ascii="Times New Roman" w:hAnsi="Times New Roman" w:cs="Times New Roman"/>
          <w:color w:val="000000"/>
          <w:sz w:val="24"/>
          <w:szCs w:val="24"/>
        </w:rPr>
        <w:tab/>
      </w:r>
      <w:r>
        <w:rPr>
          <w:rFonts w:ascii="Times New Roman" w:hAnsi="Times New Roman" w:cs="Times New Roman"/>
          <w:b/>
          <w:color w:val="000000"/>
          <w:sz w:val="24"/>
          <w:szCs w:val="24"/>
        </w:rPr>
        <w:t>(12</w:t>
      </w:r>
      <w:r>
        <w:rPr>
          <w:rFonts w:ascii="Times New Roman" w:hAnsi="Times New Roman" w:cs="Times New Roman"/>
          <w:b/>
          <w:bCs/>
          <w:color w:val="000000"/>
          <w:sz w:val="24"/>
          <w:szCs w:val="24"/>
        </w:rPr>
        <w:t xml:space="preserve"> Marks)</w:t>
      </w:r>
    </w:p>
    <w:p w:rsidR="00DC3019" w:rsidRDefault="00DC3019">
      <w:pPr>
        <w:pStyle w:val="NoSpacing"/>
        <w:ind w:left="1110"/>
        <w:jc w:val="both"/>
        <w:outlineLvl w:val="0"/>
        <w:rPr>
          <w:rFonts w:ascii="Times New Roman" w:hAnsi="Times New Roman" w:cs="Times New Roman"/>
          <w:b/>
          <w:bCs/>
          <w:color w:val="000000"/>
          <w:sz w:val="24"/>
          <w:szCs w:val="24"/>
        </w:rPr>
      </w:pPr>
    </w:p>
    <w:p w:rsidR="00DC3019" w:rsidRDefault="009E29DB">
      <w:pPr>
        <w:pStyle w:val="NoSpacing"/>
        <w:numPr>
          <w:ilvl w:val="0"/>
          <w:numId w:val="2"/>
        </w:numPr>
        <w:jc w:val="both"/>
        <w:outlineLvl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Briefly discuss </w:t>
      </w:r>
      <w:r>
        <w:rPr>
          <w:rFonts w:ascii="Times New Roman" w:hAnsi="Times New Roman" w:cs="Times New Roman"/>
          <w:b/>
          <w:color w:val="000000"/>
          <w:sz w:val="24"/>
          <w:szCs w:val="24"/>
        </w:rPr>
        <w:t>FOUR</w:t>
      </w:r>
      <w:r>
        <w:rPr>
          <w:rFonts w:ascii="Times New Roman" w:hAnsi="Times New Roman" w:cs="Times New Roman"/>
          <w:color w:val="000000"/>
          <w:sz w:val="24"/>
          <w:szCs w:val="24"/>
        </w:rPr>
        <w:t xml:space="preserve"> sourcing polices that can be adopted by a procuring entity </w:t>
      </w:r>
    </w:p>
    <w:p w:rsidR="00DC3019" w:rsidRDefault="009E29DB">
      <w:pPr>
        <w:pStyle w:val="NoSpacing"/>
        <w:jc w:val="both"/>
        <w:outlineLvl w:val="0"/>
        <w:rPr>
          <w:rFonts w:ascii="Times New Roman" w:hAnsi="Times New Roman" w:cs="Times New Roman"/>
          <w:color w:val="000000"/>
          <w:sz w:val="24"/>
          <w:szCs w:val="24"/>
        </w:rPr>
      </w:pPr>
      <w:r>
        <w:rPr>
          <w:rFonts w:ascii="Times New Roman" w:eastAsia="Calibri" w:hAnsi="Times New Roman" w:cs="Times New Roman"/>
          <w:b/>
          <w:bCs/>
          <w:color w:val="000000"/>
          <w:kern w:val="0"/>
          <w:sz w:val="24"/>
          <w:szCs w:val="24"/>
          <w:lang w:eastAsia="en-US"/>
        </w:rPr>
        <w:t xml:space="preserve">                                                                                                                                           </w:t>
      </w:r>
      <w:r>
        <w:rPr>
          <w:rFonts w:ascii="Times New Roman" w:hAnsi="Times New Roman" w:cs="Times New Roman"/>
          <w:b/>
          <w:bCs/>
          <w:color w:val="000000"/>
          <w:sz w:val="24"/>
          <w:szCs w:val="24"/>
        </w:rPr>
        <w:t xml:space="preserve">(8 Marks) </w:t>
      </w:r>
    </w:p>
    <w:p w:rsidR="00DC3019" w:rsidRDefault="00DC3019">
      <w:pPr>
        <w:spacing w:after="0" w:line="480" w:lineRule="auto"/>
        <w:rPr>
          <w:rFonts w:ascii="Times New Roman" w:hAnsi="Times New Roman"/>
          <w:b/>
          <w:sz w:val="24"/>
          <w:szCs w:val="24"/>
        </w:rPr>
      </w:pPr>
    </w:p>
    <w:p w:rsidR="00DC3019" w:rsidRDefault="009E29DB">
      <w:pPr>
        <w:spacing w:after="0" w:line="480" w:lineRule="auto"/>
        <w:rPr>
          <w:rFonts w:ascii="Times New Roman" w:hAnsi="Times New Roman"/>
          <w:b/>
          <w:sz w:val="24"/>
          <w:szCs w:val="24"/>
        </w:rPr>
      </w:pPr>
      <w:r>
        <w:rPr>
          <w:rFonts w:ascii="Times New Roman" w:hAnsi="Times New Roman"/>
          <w:b/>
          <w:sz w:val="24"/>
          <w:szCs w:val="24"/>
        </w:rPr>
        <w:t>QUESTION THREE</w:t>
      </w:r>
    </w:p>
    <w:p w:rsidR="00DC3019" w:rsidRDefault="009E29DB">
      <w:pPr>
        <w:pStyle w:val="ListParagraph"/>
        <w:numPr>
          <w:ilvl w:val="0"/>
          <w:numId w:val="3"/>
        </w:numPr>
        <w:spacing w:after="200" w:line="276" w:lineRule="auto"/>
        <w:jc w:val="both"/>
        <w:rPr>
          <w:rFonts w:ascii="Times New Roman" w:hAnsi="Times New Roman"/>
          <w:sz w:val="24"/>
          <w:szCs w:val="24"/>
        </w:rPr>
      </w:pPr>
      <w:r>
        <w:rPr>
          <w:rFonts w:ascii="Times New Roman" w:hAnsi="Times New Roman"/>
          <w:sz w:val="24"/>
          <w:szCs w:val="24"/>
        </w:rPr>
        <w:t>Distinguishing the following terms as used on purchasing management:</w:t>
      </w:r>
    </w:p>
    <w:p w:rsidR="00DC3019" w:rsidRDefault="00DC3019">
      <w:pPr>
        <w:pStyle w:val="ListParagraph"/>
        <w:jc w:val="both"/>
        <w:rPr>
          <w:rFonts w:ascii="Times New Roman" w:hAnsi="Times New Roman"/>
          <w:sz w:val="24"/>
          <w:szCs w:val="24"/>
        </w:rPr>
      </w:pPr>
    </w:p>
    <w:p w:rsidR="00DC3019" w:rsidRDefault="009E29DB">
      <w:pPr>
        <w:pStyle w:val="ListParagraph"/>
        <w:numPr>
          <w:ilvl w:val="0"/>
          <w:numId w:val="4"/>
        </w:numPr>
        <w:spacing w:after="200" w:line="360" w:lineRule="auto"/>
        <w:jc w:val="both"/>
        <w:rPr>
          <w:rFonts w:ascii="Times New Roman" w:hAnsi="Times New Roman"/>
          <w:sz w:val="24"/>
          <w:szCs w:val="24"/>
        </w:rPr>
      </w:pPr>
      <w:r>
        <w:rPr>
          <w:rFonts w:ascii="Times New Roman" w:hAnsi="Times New Roman"/>
          <w:sz w:val="24"/>
          <w:szCs w:val="24"/>
        </w:rPr>
        <w:t xml:space="preserve">Centralised versus decentralised purchasing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(2 Marks)</w:t>
      </w:r>
    </w:p>
    <w:p w:rsidR="00DC3019" w:rsidRDefault="009E29DB">
      <w:pPr>
        <w:pStyle w:val="ListParagraph"/>
        <w:numPr>
          <w:ilvl w:val="0"/>
          <w:numId w:val="4"/>
        </w:numPr>
        <w:spacing w:after="200" w:line="360" w:lineRule="auto"/>
        <w:jc w:val="both"/>
        <w:rPr>
          <w:rFonts w:ascii="Times New Roman" w:hAnsi="Times New Roman"/>
          <w:sz w:val="24"/>
          <w:szCs w:val="24"/>
        </w:rPr>
      </w:pPr>
      <w:r>
        <w:rPr>
          <w:rFonts w:ascii="Times New Roman" w:hAnsi="Times New Roman"/>
          <w:sz w:val="24"/>
          <w:szCs w:val="24"/>
        </w:rPr>
        <w:t xml:space="preserve">Single versus Multiple Sourcing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(2 Marks)</w:t>
      </w:r>
    </w:p>
    <w:p w:rsidR="00DC3019" w:rsidRDefault="009E29DB">
      <w:pPr>
        <w:pStyle w:val="ListParagraph"/>
        <w:numPr>
          <w:ilvl w:val="0"/>
          <w:numId w:val="4"/>
        </w:numPr>
        <w:spacing w:after="200" w:line="360" w:lineRule="auto"/>
        <w:jc w:val="both"/>
        <w:rPr>
          <w:rFonts w:ascii="Times New Roman" w:hAnsi="Times New Roman"/>
          <w:sz w:val="24"/>
          <w:szCs w:val="24"/>
        </w:rPr>
      </w:pPr>
      <w:r>
        <w:rPr>
          <w:rFonts w:ascii="Times New Roman" w:hAnsi="Times New Roman"/>
          <w:sz w:val="24"/>
          <w:szCs w:val="24"/>
        </w:rPr>
        <w:t xml:space="preserve">Quality Control and Quality Assurance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(2 Marks)</w:t>
      </w:r>
    </w:p>
    <w:p w:rsidR="00DC3019" w:rsidRDefault="009E29DB">
      <w:pPr>
        <w:pStyle w:val="ListParagraph"/>
        <w:numPr>
          <w:ilvl w:val="0"/>
          <w:numId w:val="4"/>
        </w:numPr>
        <w:spacing w:after="200" w:line="360" w:lineRule="auto"/>
        <w:jc w:val="both"/>
        <w:rPr>
          <w:rFonts w:ascii="Times New Roman" w:hAnsi="Times New Roman"/>
          <w:sz w:val="24"/>
          <w:szCs w:val="24"/>
        </w:rPr>
      </w:pPr>
      <w:r>
        <w:rPr>
          <w:rFonts w:ascii="Times New Roman" w:hAnsi="Times New Roman"/>
          <w:sz w:val="24"/>
          <w:szCs w:val="24"/>
        </w:rPr>
        <w:t>Procurement Planning and Procurement Cycle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(2 Marks)</w:t>
      </w:r>
    </w:p>
    <w:p w:rsidR="00DC3019" w:rsidRDefault="00DC3019">
      <w:pPr>
        <w:pStyle w:val="ListParagraph"/>
        <w:ind w:left="1080"/>
        <w:jc w:val="both"/>
        <w:rPr>
          <w:rFonts w:ascii="Times New Roman" w:hAnsi="Times New Roman"/>
          <w:sz w:val="24"/>
          <w:szCs w:val="24"/>
        </w:rPr>
      </w:pPr>
    </w:p>
    <w:p w:rsidR="00DC3019" w:rsidRDefault="009E29DB">
      <w:pPr>
        <w:pStyle w:val="ListParagraph"/>
        <w:numPr>
          <w:ilvl w:val="0"/>
          <w:numId w:val="3"/>
        </w:numPr>
        <w:suppressAutoHyphens/>
        <w:spacing w:after="200" w:line="276" w:lineRule="auto"/>
        <w:rPr>
          <w:rFonts w:ascii="Times New Roman" w:hAnsi="Times New Roman"/>
          <w:sz w:val="24"/>
          <w:szCs w:val="24"/>
        </w:rPr>
      </w:pPr>
      <w:r>
        <w:rPr>
          <w:rFonts w:ascii="Times New Roman" w:hAnsi="Times New Roman"/>
          <w:sz w:val="24"/>
          <w:szCs w:val="24"/>
        </w:rPr>
        <w:lastRenderedPageBreak/>
        <w:t xml:space="preserve">Discuss Purchasing methods recommended in the Public Procurement and Disposal Act 2005 to be used by procuring entity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(12 Marks)</w:t>
      </w:r>
    </w:p>
    <w:p w:rsidR="00DC3019" w:rsidRDefault="00DC3019">
      <w:pPr>
        <w:spacing w:after="0" w:line="480" w:lineRule="auto"/>
        <w:rPr>
          <w:rFonts w:ascii="Times New Roman" w:hAnsi="Times New Roman"/>
          <w:b/>
          <w:sz w:val="24"/>
          <w:szCs w:val="24"/>
        </w:rPr>
      </w:pPr>
    </w:p>
    <w:p w:rsidR="00DC3019" w:rsidRDefault="009E29DB">
      <w:pPr>
        <w:spacing w:after="0" w:line="480" w:lineRule="auto"/>
        <w:rPr>
          <w:rFonts w:ascii="Times New Roman" w:hAnsi="Times New Roman"/>
          <w:b/>
          <w:sz w:val="24"/>
          <w:szCs w:val="24"/>
        </w:rPr>
      </w:pPr>
      <w:r>
        <w:rPr>
          <w:rFonts w:ascii="Times New Roman" w:hAnsi="Times New Roman"/>
          <w:b/>
          <w:sz w:val="24"/>
          <w:szCs w:val="24"/>
        </w:rPr>
        <w:t>QUESTION FOUR</w:t>
      </w:r>
    </w:p>
    <w:p w:rsidR="00DC3019" w:rsidRDefault="009E29DB">
      <w:pPr>
        <w:spacing w:after="0" w:line="360" w:lineRule="auto"/>
        <w:jc w:val="both"/>
        <w:rPr>
          <w:rFonts w:ascii="Times New Roman" w:hAnsi="Times New Roman"/>
          <w:bCs/>
          <w:sz w:val="24"/>
          <w:szCs w:val="24"/>
        </w:rPr>
      </w:pPr>
      <w:r>
        <w:rPr>
          <w:rFonts w:ascii="Times New Roman" w:hAnsi="Times New Roman"/>
          <w:bCs/>
          <w:sz w:val="24"/>
          <w:szCs w:val="24"/>
        </w:rPr>
        <w:t>Negotiation is t</w:t>
      </w:r>
      <w:r>
        <w:rPr>
          <w:rFonts w:ascii="Times New Roman" w:hAnsi="Times New Roman"/>
          <w:bCs/>
          <w:sz w:val="24"/>
          <w:szCs w:val="24"/>
        </w:rPr>
        <w:t>he process whereby two or more parties decide what each will give and take in an exchange between them while seeking to resolve problems which may be barriers to an agreement.</w:t>
      </w:r>
    </w:p>
    <w:p w:rsidR="00DC3019" w:rsidRDefault="009E29DB">
      <w:pPr>
        <w:numPr>
          <w:ilvl w:val="0"/>
          <w:numId w:val="5"/>
        </w:numPr>
        <w:tabs>
          <w:tab w:val="left" w:pos="360"/>
          <w:tab w:val="left" w:pos="810"/>
          <w:tab w:val="left" w:pos="900"/>
        </w:tabs>
        <w:spacing w:after="0" w:line="360" w:lineRule="auto"/>
        <w:ind w:left="720" w:hanging="360"/>
        <w:jc w:val="both"/>
        <w:rPr>
          <w:rFonts w:ascii="Times New Roman" w:hAnsi="Times New Roman"/>
          <w:bCs/>
          <w:sz w:val="24"/>
          <w:szCs w:val="24"/>
        </w:rPr>
      </w:pPr>
      <w:r>
        <w:rPr>
          <w:rFonts w:ascii="Times New Roman" w:hAnsi="Times New Roman"/>
          <w:bCs/>
          <w:sz w:val="24"/>
          <w:szCs w:val="24"/>
        </w:rPr>
        <w:t xml:space="preserve">Using relevant examples discuss any </w:t>
      </w:r>
      <w:r>
        <w:rPr>
          <w:rFonts w:ascii="Times New Roman" w:hAnsi="Times New Roman"/>
          <w:b/>
          <w:bCs/>
          <w:sz w:val="24"/>
          <w:szCs w:val="24"/>
        </w:rPr>
        <w:t>TWO</w:t>
      </w:r>
      <w:r>
        <w:rPr>
          <w:rFonts w:ascii="Times New Roman" w:hAnsi="Times New Roman"/>
          <w:bCs/>
          <w:sz w:val="24"/>
          <w:szCs w:val="24"/>
        </w:rPr>
        <w:t xml:space="preserve"> negotiation strategies that can be appli</w:t>
      </w:r>
      <w:r>
        <w:rPr>
          <w:rFonts w:ascii="Times New Roman" w:hAnsi="Times New Roman"/>
          <w:bCs/>
          <w:sz w:val="24"/>
          <w:szCs w:val="24"/>
        </w:rPr>
        <w:t xml:space="preserve">ed in discussions between suppliers and buyers.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 xml:space="preserve">   </w:t>
      </w:r>
      <w:r>
        <w:rPr>
          <w:rFonts w:ascii="Times New Roman" w:hAnsi="Times New Roman"/>
          <w:bCs/>
          <w:sz w:val="24"/>
          <w:szCs w:val="24"/>
        </w:rPr>
        <w:tab/>
      </w:r>
      <w:r>
        <w:rPr>
          <w:rFonts w:ascii="Times New Roman" w:hAnsi="Times New Roman"/>
          <w:bCs/>
          <w:sz w:val="24"/>
          <w:szCs w:val="24"/>
        </w:rPr>
        <w:tab/>
        <w:t xml:space="preserve">       </w:t>
      </w:r>
      <w:r>
        <w:rPr>
          <w:rFonts w:ascii="Times New Roman" w:hAnsi="Times New Roman"/>
          <w:b/>
          <w:sz w:val="24"/>
          <w:szCs w:val="24"/>
        </w:rPr>
        <w:t>(8 Marks)</w:t>
      </w:r>
    </w:p>
    <w:p w:rsidR="00DC3019" w:rsidRDefault="009E29DB">
      <w:pPr>
        <w:numPr>
          <w:ilvl w:val="0"/>
          <w:numId w:val="5"/>
        </w:numPr>
        <w:spacing w:after="0" w:line="360" w:lineRule="auto"/>
        <w:jc w:val="both"/>
        <w:rPr>
          <w:rFonts w:ascii="Times New Roman" w:hAnsi="Times New Roman"/>
          <w:bCs/>
          <w:sz w:val="24"/>
          <w:szCs w:val="24"/>
        </w:rPr>
      </w:pPr>
      <w:r>
        <w:rPr>
          <w:rFonts w:ascii="Times New Roman" w:hAnsi="Times New Roman"/>
          <w:bCs/>
          <w:sz w:val="24"/>
          <w:szCs w:val="24"/>
        </w:rPr>
        <w:t xml:space="preserve">Discuss  </w:t>
      </w:r>
      <w:r>
        <w:rPr>
          <w:rFonts w:ascii="Times New Roman" w:hAnsi="Times New Roman"/>
          <w:b/>
          <w:bCs/>
          <w:sz w:val="24"/>
          <w:szCs w:val="24"/>
        </w:rPr>
        <w:t>THREE</w:t>
      </w:r>
      <w:r>
        <w:rPr>
          <w:rFonts w:ascii="Times New Roman" w:hAnsi="Times New Roman"/>
          <w:bCs/>
          <w:sz w:val="24"/>
          <w:szCs w:val="24"/>
        </w:rPr>
        <w:t xml:space="preserve"> importance of conflicts in management</w:t>
      </w:r>
      <w:r>
        <w:rPr>
          <w:rFonts w:ascii="Times New Roman" w:hAnsi="Times New Roman"/>
          <w:bCs/>
          <w:sz w:val="24"/>
          <w:szCs w:val="24"/>
        </w:rPr>
        <w:tab/>
      </w:r>
      <w:r>
        <w:rPr>
          <w:rFonts w:ascii="Times New Roman" w:hAnsi="Times New Roman"/>
          <w:bCs/>
          <w:sz w:val="24"/>
          <w:szCs w:val="24"/>
        </w:rPr>
        <w:tab/>
        <w:t xml:space="preserve">       </w:t>
      </w:r>
      <w:r>
        <w:rPr>
          <w:rFonts w:ascii="Times New Roman" w:hAnsi="Times New Roman"/>
          <w:b/>
          <w:sz w:val="24"/>
          <w:szCs w:val="24"/>
        </w:rPr>
        <w:t>(3 Marks)</w:t>
      </w:r>
    </w:p>
    <w:p w:rsidR="00DC3019" w:rsidRDefault="009E29DB">
      <w:pPr>
        <w:numPr>
          <w:ilvl w:val="0"/>
          <w:numId w:val="5"/>
        </w:numPr>
        <w:spacing w:after="0" w:line="360" w:lineRule="auto"/>
        <w:ind w:left="720" w:hanging="360"/>
        <w:jc w:val="both"/>
        <w:rPr>
          <w:rFonts w:ascii="Times New Roman" w:hAnsi="Times New Roman"/>
          <w:bCs/>
          <w:sz w:val="24"/>
          <w:szCs w:val="24"/>
        </w:rPr>
      </w:pPr>
      <w:r>
        <w:rPr>
          <w:rFonts w:ascii="Times New Roman" w:hAnsi="Times New Roman"/>
          <w:bCs/>
          <w:sz w:val="24"/>
          <w:szCs w:val="24"/>
        </w:rPr>
        <w:t xml:space="preserve">Elaborate with relevant examples </w:t>
      </w:r>
      <w:r>
        <w:rPr>
          <w:rFonts w:ascii="Times New Roman" w:hAnsi="Times New Roman"/>
          <w:b/>
          <w:bCs/>
          <w:sz w:val="24"/>
          <w:szCs w:val="24"/>
        </w:rPr>
        <w:t>THREE</w:t>
      </w:r>
      <w:r>
        <w:rPr>
          <w:rFonts w:ascii="Times New Roman" w:hAnsi="Times New Roman"/>
          <w:bCs/>
          <w:sz w:val="24"/>
          <w:szCs w:val="24"/>
        </w:rPr>
        <w:t xml:space="preserve"> conflict management means that may be applied by negotiators before considering legal settlement or adjudication.        </w:t>
      </w:r>
      <w:r w:rsidR="0005716F">
        <w:rPr>
          <w:rFonts w:ascii="Times New Roman" w:hAnsi="Times New Roman"/>
          <w:bCs/>
          <w:sz w:val="24"/>
          <w:szCs w:val="24"/>
        </w:rPr>
        <w:tab/>
      </w:r>
      <w:bookmarkStart w:id="1" w:name="_GoBack"/>
      <w:bookmarkEnd w:id="1"/>
      <w:r>
        <w:rPr>
          <w:rFonts w:ascii="Times New Roman" w:hAnsi="Times New Roman"/>
          <w:b/>
          <w:sz w:val="24"/>
          <w:szCs w:val="24"/>
        </w:rPr>
        <w:t>(9 Marks)</w:t>
      </w:r>
    </w:p>
    <w:p w:rsidR="00DC3019" w:rsidRDefault="00DC3019">
      <w:pPr>
        <w:spacing w:after="0" w:line="360" w:lineRule="auto"/>
        <w:ind w:left="720"/>
        <w:jc w:val="both"/>
        <w:rPr>
          <w:rFonts w:ascii="Times New Roman" w:hAnsi="Times New Roman"/>
          <w:b/>
          <w:sz w:val="24"/>
          <w:szCs w:val="24"/>
        </w:rPr>
      </w:pPr>
    </w:p>
    <w:p w:rsidR="00DC3019" w:rsidRDefault="00DC3019"/>
    <w:bookmarkEnd w:id="0"/>
    <w:p w:rsidR="00DC3019" w:rsidRDefault="00DC3019"/>
    <w:p w:rsidR="00DC3019" w:rsidRDefault="00DC3019"/>
    <w:p w:rsidR="00DC3019" w:rsidRDefault="00DC3019"/>
    <w:p w:rsidR="00DC3019" w:rsidRDefault="00DC3019"/>
    <w:sectPr w:rsidR="00DC3019">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29DB" w:rsidRDefault="009E29DB">
      <w:pPr>
        <w:spacing w:line="240" w:lineRule="auto"/>
      </w:pPr>
      <w:r>
        <w:separator/>
      </w:r>
    </w:p>
  </w:endnote>
  <w:endnote w:type="continuationSeparator" w:id="0">
    <w:p w:rsidR="009E29DB" w:rsidRDefault="009E29D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jaVu Sans">
    <w:altName w:val="Times New Roman"/>
    <w:charset w:val="00"/>
    <w:family w:val="auto"/>
    <w:pitch w:val="default"/>
  </w:font>
  <w:font w:name="font288">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1310420"/>
      <w:docPartObj>
        <w:docPartGallery w:val="Page Numbers (Bottom of Page)"/>
        <w:docPartUnique/>
      </w:docPartObj>
    </w:sdtPr>
    <w:sdtContent>
      <w:sdt>
        <w:sdtPr>
          <w:id w:val="1728636285"/>
          <w:docPartObj>
            <w:docPartGallery w:val="Page Numbers (Top of Page)"/>
            <w:docPartUnique/>
          </w:docPartObj>
        </w:sdtPr>
        <w:sdtContent>
          <w:p w:rsidR="0005716F" w:rsidRDefault="0005716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4</w:t>
            </w:r>
            <w:r>
              <w:rPr>
                <w:b/>
                <w:bCs/>
                <w:sz w:val="24"/>
                <w:szCs w:val="24"/>
              </w:rPr>
              <w:fldChar w:fldCharType="end"/>
            </w:r>
          </w:p>
        </w:sdtContent>
      </w:sdt>
    </w:sdtContent>
  </w:sdt>
  <w:p w:rsidR="0005716F" w:rsidRDefault="0005716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29DB" w:rsidRDefault="009E29DB">
      <w:pPr>
        <w:spacing w:after="0"/>
      </w:pPr>
      <w:r>
        <w:separator/>
      </w:r>
    </w:p>
  </w:footnote>
  <w:footnote w:type="continuationSeparator" w:id="0">
    <w:p w:rsidR="009E29DB" w:rsidRDefault="009E29DB">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A25F59"/>
    <w:multiLevelType w:val="multilevel"/>
    <w:tmpl w:val="13A25F59"/>
    <w:lvl w:ilvl="0">
      <w:start w:val="1"/>
      <w:numFmt w:val="lowerLetter"/>
      <w:lvlText w:val="(%1)"/>
      <w:lvlJc w:val="left"/>
      <w:pPr>
        <w:ind w:left="1110" w:hanging="75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33FB6557"/>
    <w:multiLevelType w:val="multilevel"/>
    <w:tmpl w:val="33FB6557"/>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3EE343CC"/>
    <w:multiLevelType w:val="multilevel"/>
    <w:tmpl w:val="3EE343CC"/>
    <w:lvl w:ilvl="0">
      <w:start w:val="1"/>
      <w:numFmt w:val="low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9D12DB3"/>
    <w:multiLevelType w:val="multilevel"/>
    <w:tmpl w:val="49D12DB3"/>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4">
    <w:nsid w:val="5BB3290D"/>
    <w:multiLevelType w:val="multilevel"/>
    <w:tmpl w:val="5BB3290D"/>
    <w:lvl w:ilvl="0">
      <w:start w:val="1"/>
      <w:numFmt w:val="lowerLetter"/>
      <w:lvlText w:val="%1)"/>
      <w:lvlJc w:val="left"/>
      <w:pPr>
        <w:ind w:left="450" w:hanging="360"/>
      </w:p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5">
    <w:nsid w:val="69C457BB"/>
    <w:multiLevelType w:val="multilevel"/>
    <w:tmpl w:val="69C457BB"/>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4"/>
  </w:num>
  <w:num w:numId="2">
    <w:abstractNumId w:val="0"/>
  </w:num>
  <w:num w:numId="3">
    <w:abstractNumId w:val="1"/>
  </w:num>
  <w:num w:numId="4">
    <w:abstractNumId w:val="5"/>
  </w:num>
  <w:num w:numId="5">
    <w:abstractNumId w:val="2"/>
  </w:num>
  <w:num w:numId="6">
    <w:abstractNumId w:val="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5088"/>
    <w:rsid w:val="0005716F"/>
    <w:rsid w:val="00245088"/>
    <w:rsid w:val="004126AE"/>
    <w:rsid w:val="00476BFA"/>
    <w:rsid w:val="006A129A"/>
    <w:rsid w:val="009E29DB"/>
    <w:rsid w:val="00DC3019"/>
    <w:rsid w:val="641E05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3EBD6B7-3D18-43BF-95A3-731A6E73E0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qFormat/>
    <w:pPr>
      <w:spacing w:before="100" w:beforeAutospacing="1" w:after="100" w:afterAutospacing="1" w:line="240" w:lineRule="auto"/>
    </w:pPr>
    <w:rPr>
      <w:rFonts w:ascii="Times New Roman" w:eastAsia="Times New Roman" w:hAnsi="Times New Roman" w:cs="Times New Roman"/>
      <w:sz w:val="24"/>
      <w:szCs w:val="24"/>
    </w:r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qFormat/>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qFormat/>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rPr>
      <w:rFonts w:eastAsiaTheme="majorEastAsia" w:cstheme="majorBidi"/>
      <w:color w:val="262626" w:themeColor="text1" w:themeTint="D9"/>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2F5496" w:themeColor="accent1" w:themeShade="BF"/>
    </w:rPr>
  </w:style>
  <w:style w:type="paragraph" w:styleId="IntenseQuote">
    <w:name w:val="Intense Quote"/>
    <w:basedOn w:val="Normal"/>
    <w:next w:val="Normal"/>
    <w:link w:val="IntenseQuoteChar"/>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qFormat/>
    <w:rPr>
      <w:i/>
      <w:iCs/>
      <w:color w:val="2F5496" w:themeColor="accent1" w:themeShade="BF"/>
    </w:rPr>
  </w:style>
  <w:style w:type="character" w:customStyle="1" w:styleId="IntenseReference1">
    <w:name w:val="Intense Reference1"/>
    <w:basedOn w:val="DefaultParagraphFont"/>
    <w:uiPriority w:val="32"/>
    <w:qFormat/>
    <w:rPr>
      <w:b/>
      <w:bCs/>
      <w:smallCaps/>
      <w:color w:val="2F5496" w:themeColor="accent1" w:themeShade="BF"/>
      <w:spacing w:val="5"/>
    </w:rPr>
  </w:style>
  <w:style w:type="paragraph" w:styleId="NoSpacing">
    <w:name w:val="No Spacing"/>
    <w:uiPriority w:val="1"/>
    <w:qFormat/>
    <w:pPr>
      <w:suppressAutoHyphens/>
      <w:spacing w:line="100" w:lineRule="atLeast"/>
    </w:pPr>
    <w:rPr>
      <w:rFonts w:ascii="Calibri" w:eastAsia="DejaVu Sans" w:hAnsi="Calibri" w:cs="font288"/>
      <w:kern w:val="1"/>
      <w:sz w:val="22"/>
      <w:szCs w:val="22"/>
      <w:lang w:eastAsia="ar-SA"/>
    </w:rPr>
  </w:style>
  <w:style w:type="paragraph" w:customStyle="1" w:styleId="Default">
    <w:name w:val="Default"/>
    <w:uiPriority w:val="99"/>
    <w:qFormat/>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unhideWhenUsed/>
    <w:rsid w:val="000571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716F"/>
    <w:rPr>
      <w:sz w:val="22"/>
      <w:szCs w:val="22"/>
    </w:rPr>
  </w:style>
  <w:style w:type="paragraph" w:styleId="Footer">
    <w:name w:val="footer"/>
    <w:basedOn w:val="Normal"/>
    <w:link w:val="FooterChar"/>
    <w:uiPriority w:val="99"/>
    <w:unhideWhenUsed/>
    <w:rsid w:val="0005716F"/>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716F"/>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960</Words>
  <Characters>5477</Characters>
  <Application>Microsoft Office Word</Application>
  <DocSecurity>0</DocSecurity>
  <Lines>45</Lines>
  <Paragraphs>12</Paragraphs>
  <ScaleCrop>false</ScaleCrop>
  <Company/>
  <LinksUpToDate>false</LinksUpToDate>
  <CharactersWithSpaces>6425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Kang'ethe Gachukia</dc:creator>
  <cp:lastModifiedBy>Hillary Ochieng</cp:lastModifiedBy>
  <cp:revision>2</cp:revision>
  <dcterms:created xsi:type="dcterms:W3CDTF">2024-10-15T12:39:00Z</dcterms:created>
  <dcterms:modified xsi:type="dcterms:W3CDTF">2024-11-26T07:24:00Z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1033-12.2.0.18911</vt:lpwstr>
  </property>
  <property fmtid="{D5CDD505-2E9C-101B-9397-08002B2CF9AE}" pid="3" name="ICV">
    <vt:lpwstr>D8D869DF77CF4DE5A84101EC30980F62_13</vt:lpwstr>
  </property>
</Properties>
</file>