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b/>
        </w:rPr>
      </w:pPr>
    </w:p>
    <w:p>
      <w:pPr>
        <w:jc w:val="center"/>
      </w:pPr>
      <w:r>
        <w:drawing>
          <wp:inline distT="0" distB="0" distL="0" distR="0">
            <wp:extent cx="1400175" cy="923925"/>
            <wp:effectExtent l="0" t="0" r="9525" b="9525"/>
            <wp:docPr id="1397050324" name="Picture 1397050324"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050324" name="Picture 1397050324" descr="Description: Description: C:\Users\Administrator.CMPRUICT010\Desktop\RU_LOGO_PNG.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bookmarkStart w:id="0" w:name="_GoBack"/>
      <w:bookmarkEnd w:id="0"/>
    </w:p>
    <w:p>
      <w:pPr>
        <w:jc w:val="center"/>
        <w:rPr>
          <w:b/>
        </w:rPr>
      </w:pPr>
      <w:r>
        <w:rPr>
          <w:b/>
        </w:rPr>
        <w:t>UNIVERSITY EXAMINATIONS</w:t>
      </w:r>
    </w:p>
    <w:p>
      <w:pPr>
        <w:jc w:val="center"/>
        <w:rPr>
          <w:b/>
          <w:color w:val="000000"/>
        </w:rPr>
      </w:pPr>
      <w:r>
        <w:rPr>
          <w:b/>
          <w:color w:val="000000"/>
        </w:rPr>
        <w:t xml:space="preserve">EXAMINATION FOR </w:t>
      </w:r>
      <w:r>
        <w:rPr>
          <w:b/>
          <w:color w:val="000000"/>
          <w:lang w:val="en-GB"/>
        </w:rPr>
        <w:t>MAY/AUGUST</w:t>
      </w:r>
      <w:r>
        <w:rPr>
          <w:b/>
          <w:color w:val="000000"/>
        </w:rPr>
        <w:t xml:space="preserve"> 2022/2023 FOR BACHELOR OF SCIENCE IN COMPUTER SCIENCE</w:t>
      </w:r>
    </w:p>
    <w:p>
      <w:pPr>
        <w:ind w:left="2880"/>
        <w:rPr>
          <w:color w:val="000000"/>
        </w:rPr>
      </w:pPr>
    </w:p>
    <w:p>
      <w:pPr>
        <w:ind w:left="2880"/>
        <w:rPr>
          <w:color w:val="000000"/>
        </w:rPr>
      </w:pPr>
      <w:r>
        <w:rPr>
          <w:color w:val="000000"/>
        </w:rPr>
        <w:t>RCS 404: STATISTICAL METHODS</w:t>
      </w:r>
    </w:p>
    <w:p>
      <w:pPr>
        <w:tabs>
          <w:tab w:val="left" w:pos="6795"/>
        </w:tabs>
        <w:rPr>
          <w:color w:val="0D0D0D"/>
        </w:rPr>
      </w:pPr>
    </w:p>
    <w:p>
      <w:pPr>
        <w:tabs>
          <w:tab w:val="left" w:pos="6795"/>
        </w:tabs>
        <w:rPr>
          <w:color w:val="0D0D0D"/>
        </w:rPr>
      </w:pPr>
      <w:r>
        <w:rPr>
          <w:color w:val="0D0D0D"/>
        </w:rPr>
        <w:t>DATE   AUGUST 2023</w:t>
      </w:r>
      <w:r>
        <w:rPr>
          <w:color w:val="0D0D0D"/>
        </w:rPr>
        <w:tab/>
      </w:r>
      <w:r>
        <w:rPr>
          <w:color w:val="0D0D0D"/>
        </w:rPr>
        <w:t>TIME: 2 HOURS</w:t>
      </w:r>
    </w:p>
    <w:p>
      <w:pPr>
        <w:rPr>
          <w:b/>
          <w:color w:val="0D0D0D"/>
        </w:rPr>
      </w:pPr>
    </w:p>
    <w:p>
      <w:pPr>
        <w:rPr>
          <w:b/>
          <w:color w:val="0D0D0D"/>
        </w:rPr>
      </w:pPr>
      <w:r>
        <w:rPr>
          <w:b/>
          <w:color w:val="0D0D0D"/>
        </w:rPr>
        <w:t>GENERAL INSTRUCTIONS:</w:t>
      </w:r>
      <w:r>
        <w:rPr>
          <w:b/>
          <w:color w:val="0D0D0D"/>
        </w:rPr>
        <w:tab/>
      </w:r>
    </w:p>
    <w:p>
      <w:pPr>
        <w:rPr>
          <w:color w:val="0D0D0D"/>
        </w:rPr>
      </w:pPr>
      <w:r>
        <w:rPr>
          <w:color w:val="0D0D0D"/>
        </w:rPr>
        <w:t>Students are NOT permitted to write on the examination question paper during examination time.</w:t>
      </w:r>
    </w:p>
    <w:p>
      <w:pPr>
        <w:rPr>
          <w:color w:val="0D0D0D"/>
        </w:rPr>
      </w:pPr>
      <w:r>
        <w:rPr>
          <w:color w:val="0D0D0D"/>
        </w:rPr>
        <w:t xml:space="preserve">This is a closed book examination. Text book/Reference books/notes are not permitted. </w:t>
      </w:r>
    </w:p>
    <w:p>
      <w:pPr>
        <w:rPr>
          <w:color w:val="0D0D0D"/>
        </w:rPr>
      </w:pPr>
    </w:p>
    <w:p>
      <w:pPr>
        <w:rPr>
          <w:b/>
          <w:color w:val="0033CC"/>
        </w:rPr>
      </w:pPr>
      <w:r>
        <w:rPr>
          <w:b/>
          <w:color w:val="000000"/>
        </w:rPr>
        <w:t>SPECIAL INSTRUCTIONS:</w:t>
      </w:r>
      <w:r>
        <w:rPr>
          <w:b/>
          <w:color w:val="0033CC"/>
        </w:rPr>
        <w:tab/>
      </w:r>
      <w:r>
        <w:rPr>
          <w:b/>
          <w:color w:val="0033CC"/>
        </w:rPr>
        <w:t xml:space="preserve"> </w:t>
      </w:r>
    </w:p>
    <w:p>
      <w:pPr>
        <w:rPr>
          <w:color w:val="0D0D0D"/>
        </w:rPr>
      </w:pPr>
      <w:r>
        <w:rPr>
          <w:color w:val="0D0D0D"/>
        </w:rPr>
        <w:t>This examination paper consists Questions in Section A followed by section B.</w:t>
      </w:r>
    </w:p>
    <w:p>
      <w:pPr>
        <w:rPr>
          <w:color w:val="0D0D0D"/>
        </w:rPr>
      </w:pPr>
      <w:r>
        <w:rPr>
          <w:color w:val="0D0D0D"/>
        </w:rPr>
        <w:t xml:space="preserve">Answer </w:t>
      </w:r>
      <w:r>
        <w:rPr>
          <w:b/>
          <w:color w:val="0D0D0D"/>
          <w:u w:val="single"/>
        </w:rPr>
        <w:t>Question 1 and any Other Two</w:t>
      </w:r>
      <w:r>
        <w:rPr>
          <w:color w:val="0D0D0D"/>
        </w:rPr>
        <w:t xml:space="preserve"> questions.</w:t>
      </w:r>
    </w:p>
    <w:p>
      <w:pPr>
        <w:rPr>
          <w:color w:val="0D0D0D"/>
        </w:rPr>
      </w:pPr>
      <w:r>
        <w:rPr>
          <w:color w:val="0D0D0D"/>
        </w:rPr>
        <w:t xml:space="preserve">QUESTIONS in ALL Sections should be answered in answer booklet(s).  </w:t>
      </w:r>
    </w:p>
    <w:p/>
    <w:p>
      <w:pPr>
        <w:pStyle w:val="10"/>
        <w:numPr>
          <w:ilvl w:val="0"/>
          <w:numId w:val="1"/>
        </w:numPr>
        <w:ind w:left="630"/>
        <w:rPr>
          <w:b/>
          <w:bCs/>
        </w:rPr>
      </w:pPr>
      <w:r>
        <w:rPr>
          <w:b/>
          <w:bCs/>
        </w:rPr>
        <w:t xml:space="preserve">PLEASE start the answer to EACH question on a NEW PAGE. </w:t>
      </w:r>
    </w:p>
    <w:p>
      <w:pPr>
        <w:pStyle w:val="10"/>
        <w:numPr>
          <w:ilvl w:val="0"/>
          <w:numId w:val="1"/>
        </w:numPr>
        <w:ind w:left="630"/>
        <w:rPr>
          <w:b/>
          <w:bCs/>
        </w:rPr>
      </w:pPr>
      <w:r>
        <w:rPr>
          <w:b/>
          <w:bCs/>
        </w:rPr>
        <w:t>Keep your phone(s) switched off at the front of the examination room.</w:t>
      </w:r>
    </w:p>
    <w:p>
      <w:pPr>
        <w:pStyle w:val="10"/>
        <w:numPr>
          <w:ilvl w:val="0"/>
          <w:numId w:val="1"/>
        </w:numPr>
        <w:ind w:left="630"/>
        <w:rPr>
          <w:b/>
          <w:bCs/>
        </w:rPr>
      </w:pPr>
      <w:r>
        <w:rPr>
          <w:b/>
          <w:bCs/>
        </w:rPr>
        <w:t>Keep ALL bags and caps at the front of the examination room and DO NOT refer to ANY unauthorized material during the course of the examination.</w:t>
      </w:r>
    </w:p>
    <w:p>
      <w:pPr>
        <w:pStyle w:val="10"/>
        <w:numPr>
          <w:ilvl w:val="0"/>
          <w:numId w:val="1"/>
        </w:numPr>
        <w:ind w:left="630"/>
        <w:rPr>
          <w:b/>
          <w:bCs/>
        </w:rPr>
      </w:pPr>
      <w:r>
        <w:rPr>
          <w:b/>
          <w:bCs/>
        </w:rPr>
        <w:t>ALWAYS show your working.</w:t>
      </w:r>
    </w:p>
    <w:p>
      <w:pPr>
        <w:pStyle w:val="10"/>
        <w:numPr>
          <w:ilvl w:val="0"/>
          <w:numId w:val="1"/>
        </w:numPr>
        <w:ind w:left="630"/>
        <w:rPr>
          <w:b/>
          <w:bCs/>
        </w:rPr>
      </w:pPr>
      <w:r>
        <w:rPr>
          <w:b/>
          <w:bCs/>
        </w:rPr>
        <w:t>Marks indicated in parenthesis i.e. ( ) will be awarded for clear and logical answers.</w:t>
      </w:r>
    </w:p>
    <w:p>
      <w:pPr>
        <w:pStyle w:val="10"/>
        <w:numPr>
          <w:ilvl w:val="0"/>
          <w:numId w:val="1"/>
        </w:numPr>
        <w:ind w:left="630"/>
        <w:rPr>
          <w:b/>
          <w:bCs/>
        </w:rPr>
      </w:pPr>
      <w:r>
        <w:rPr>
          <w:b/>
          <w:bCs/>
        </w:rPr>
        <w:t>Write your REGISTRATION No. clearly on the answer booklet(s).</w:t>
      </w:r>
    </w:p>
    <w:p>
      <w:pPr>
        <w:pStyle w:val="10"/>
        <w:numPr>
          <w:ilvl w:val="0"/>
          <w:numId w:val="1"/>
        </w:numPr>
        <w:ind w:left="630"/>
        <w:rPr>
          <w:b/>
          <w:bCs/>
        </w:rPr>
      </w:pPr>
      <w:r>
        <w:rPr>
          <w:b/>
          <w:bCs/>
        </w:rPr>
        <w:t xml:space="preserve">For the Questions, write the number of the question on the answer booklet cover page in the order you answered them.  </w:t>
      </w:r>
    </w:p>
    <w:p>
      <w:pPr>
        <w:pStyle w:val="10"/>
        <w:numPr>
          <w:ilvl w:val="0"/>
          <w:numId w:val="1"/>
        </w:numPr>
        <w:ind w:left="630"/>
        <w:rPr>
          <w:b/>
          <w:bCs/>
        </w:rPr>
      </w:pPr>
      <w:r>
        <w:rPr>
          <w:b/>
          <w:bCs/>
        </w:rPr>
        <w:t>DO NOT use your PHONE as a CALCULATOR.</w:t>
      </w:r>
    </w:p>
    <w:p>
      <w:pPr>
        <w:pStyle w:val="10"/>
        <w:numPr>
          <w:ilvl w:val="0"/>
          <w:numId w:val="1"/>
        </w:numPr>
        <w:ind w:left="630"/>
        <w:rPr>
          <w:b/>
          <w:bCs/>
        </w:rPr>
      </w:pPr>
      <w:r>
        <w:rPr>
          <w:b/>
          <w:bCs/>
        </w:rPr>
        <w:t>YOU are ONLY ALLOWED to leave the exam room 1 hour to the end of the Exam.</w:t>
      </w:r>
    </w:p>
    <w:p>
      <w:pPr>
        <w:pStyle w:val="10"/>
        <w:numPr>
          <w:ilvl w:val="0"/>
          <w:numId w:val="1"/>
        </w:numPr>
        <w:ind w:left="630"/>
      </w:pPr>
      <w:r>
        <w:rPr>
          <w:b/>
          <w:bCs/>
        </w:rPr>
        <w:t>DO NOT write on the QUESTION PAPER. Use the back of your BOOKLET for any calculations or rough work.</w:t>
      </w:r>
      <w:r>
        <w:rPr>
          <w:b/>
        </w:rPr>
        <w:br w:type="page"/>
      </w:r>
    </w:p>
    <w:p>
      <w:pPr>
        <w:rPr>
          <w:b/>
        </w:rPr>
      </w:pPr>
      <w:r>
        <w:rPr>
          <w:b/>
        </w:rPr>
        <w:t>SECTION A (COMPULSORY)</w:t>
      </w:r>
    </w:p>
    <w:p>
      <w:pPr>
        <w:rPr>
          <w:b/>
        </w:rPr>
      </w:pPr>
    </w:p>
    <w:p>
      <w:pPr>
        <w:rPr>
          <w:b/>
        </w:rPr>
      </w:pPr>
      <w:r>
        <w:rPr>
          <w:b/>
        </w:rPr>
        <w:t>QUESTION 1 (30 MARKS)</w:t>
      </w:r>
    </w:p>
    <w:p>
      <w:pPr>
        <w:spacing w:line="276" w:lineRule="auto"/>
      </w:pPr>
    </w:p>
    <w:p>
      <w:pPr>
        <w:pStyle w:val="10"/>
        <w:numPr>
          <w:ilvl w:val="0"/>
          <w:numId w:val="2"/>
        </w:numPr>
        <w:spacing w:line="276" w:lineRule="auto"/>
        <w:ind w:left="540" w:hanging="540"/>
      </w:pPr>
      <w:r>
        <w:t>The weekly demand of petrol (in “000” litres) from a randomly selected filling station is a random variable with the following distribution. Let X be the random variable with probability density function given by</w:t>
      </w:r>
    </w:p>
    <w:p>
      <w:pPr>
        <w:pStyle w:val="10"/>
        <w:spacing w:line="276" w:lineRule="auto"/>
      </w:pPr>
      <m:oMathPara>
        <m:oMath>
          <m:r>
            <m:rPr/>
            <w:rPr>
              <w:rFonts w:ascii="Cambria Math" w:hAnsi="Cambria Math"/>
            </w:rPr>
            <m:t>f</m:t>
          </m:r>
          <m:d>
            <m:dPr>
              <m:ctrlPr>
                <w:rPr>
                  <w:rFonts w:ascii="Cambria Math" w:hAnsi="Cambria Math"/>
                  <w:i/>
                </w:rPr>
              </m:ctrlPr>
            </m:dPr>
            <m:e>
              <m:r>
                <m:rPr/>
                <w:rPr>
                  <w:rFonts w:ascii="Cambria Math" w:hAnsi="Cambria Math"/>
                </w:rPr>
                <m:t>x</m:t>
              </m:r>
              <m:ctrlPr>
                <w:rPr>
                  <w:rFonts w:ascii="Cambria Math" w:hAnsi="Cambria Math"/>
                  <w:i/>
                </w:rPr>
              </m:ctrlPr>
            </m:e>
          </m:d>
          <m:r>
            <m:rP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m:rPr/>
                      <w:rPr>
                        <w:rFonts w:ascii="Cambria Math" w:hAnsi="Cambria Math"/>
                      </w:rPr>
                      <m:t>c(1−</m:t>
                    </m:r>
                    <m:f>
                      <m:fPr>
                        <m:ctrlPr>
                          <w:rPr>
                            <w:rFonts w:ascii="Cambria Math" w:hAnsi="Cambria Math"/>
                            <w:i/>
                          </w:rPr>
                        </m:ctrlPr>
                      </m:fPr>
                      <m:num>
                        <m:r>
                          <m:rPr/>
                          <w:rPr>
                            <w:rFonts w:ascii="Cambria Math" w:hAnsi="Cambria Math"/>
                          </w:rPr>
                          <m:t>1</m:t>
                        </m:r>
                        <m:ctrlPr>
                          <w:rPr>
                            <w:rFonts w:ascii="Cambria Math" w:hAnsi="Cambria Math"/>
                            <w:i/>
                          </w:rPr>
                        </m:ctrlPr>
                      </m:num>
                      <m:den>
                        <m:sSup>
                          <m:sSupPr>
                            <m:ctrlPr>
                              <w:rPr>
                                <w:rFonts w:ascii="Cambria Math" w:hAnsi="Cambria Math"/>
                                <w:i/>
                              </w:rPr>
                            </m:ctrlPr>
                          </m:sSupPr>
                          <m:e>
                            <m:r>
                              <m:rPr/>
                              <w:rPr>
                                <w:rFonts w:ascii="Cambria Math" w:hAnsi="Cambria Math"/>
                              </w:rPr>
                              <m:t>x</m:t>
                            </m:r>
                            <m:ctrlPr>
                              <w:rPr>
                                <w:rFonts w:ascii="Cambria Math" w:hAnsi="Cambria Math"/>
                                <w:i/>
                              </w:rPr>
                            </m:ctrlPr>
                          </m:e>
                          <m:sup>
                            <m:r>
                              <m:rPr/>
                              <w:rPr>
                                <w:rFonts w:ascii="Cambria Math" w:hAnsi="Cambria Math"/>
                              </w:rPr>
                              <m:t>2</m:t>
                            </m:r>
                            <m:ctrlPr>
                              <w:rPr>
                                <w:rFonts w:ascii="Cambria Math" w:hAnsi="Cambria Math"/>
                                <w:i/>
                              </w:rPr>
                            </m:ctrlPr>
                          </m:sup>
                        </m:sSup>
                        <m:ctrlPr>
                          <w:rPr>
                            <w:rFonts w:ascii="Cambria Math" w:hAnsi="Cambria Math"/>
                            <w:i/>
                          </w:rPr>
                        </m:ctrlPr>
                      </m:den>
                    </m:f>
                    <m:r>
                      <m:rPr/>
                      <w:rPr>
                        <w:rFonts w:ascii="Cambria Math" w:hAnsi="Cambria Math"/>
                      </w:rPr>
                      <m:t>)</m:t>
                    </m:r>
                    <m:ctrlPr>
                      <w:rPr>
                        <w:rFonts w:ascii="Cambria Math" w:hAnsi="Cambria Math"/>
                        <w:i/>
                      </w:rPr>
                    </m:ctrlPr>
                  </m:e>
                  <m:e>
                    <m:r>
                      <m:rPr/>
                      <w:rPr>
                        <w:rFonts w:ascii="Cambria Math" w:hAnsi="Cambria Math"/>
                      </w:rPr>
                      <m:t>1≤x≤2</m:t>
                    </m:r>
                    <m:ctrlPr>
                      <w:rPr>
                        <w:rFonts w:ascii="Cambria Math" w:hAnsi="Cambria Math"/>
                        <w:i/>
                      </w:rPr>
                    </m:ctrlPr>
                  </m:e>
                </m:mr>
                <m:mr>
                  <m:e>
                    <m:r>
                      <m:rPr/>
                      <w:rPr>
                        <w:rFonts w:ascii="Cambria Math" w:hAnsi="Cambria Math"/>
                      </w:rPr>
                      <m:t>0</m:t>
                    </m:r>
                    <m:ctrlPr>
                      <w:rPr>
                        <w:rFonts w:ascii="Cambria Math" w:hAnsi="Cambria Math"/>
                        <w:i/>
                      </w:rPr>
                    </m:ctrlPr>
                  </m:e>
                  <m:e>
                    <m:r>
                      <m:rPr/>
                      <w:rPr>
                        <w:rFonts w:ascii="Cambria Math" w:hAnsi="Cambria Math"/>
                      </w:rPr>
                      <m:t>elsewℎere</m:t>
                    </m:r>
                    <m:ctrlPr>
                      <w:rPr>
                        <w:rFonts w:ascii="Cambria Math" w:hAnsi="Cambria Math"/>
                        <w:i/>
                      </w:rPr>
                    </m:ctrlPr>
                  </m:e>
                </m:mr>
              </m:m>
              <m:ctrlPr>
                <w:rPr>
                  <w:rFonts w:ascii="Cambria Math" w:hAnsi="Cambria Math"/>
                  <w:i/>
                </w:rPr>
              </m:ctrlPr>
            </m:e>
          </m:d>
        </m:oMath>
      </m:oMathPara>
    </w:p>
    <w:p>
      <w:pPr>
        <w:pStyle w:val="10"/>
        <w:spacing w:line="276" w:lineRule="auto"/>
      </w:pPr>
      <w:r>
        <w:t>Where c is a constant. Determine;</w:t>
      </w:r>
    </w:p>
    <w:p>
      <w:pPr>
        <w:pStyle w:val="10"/>
        <w:numPr>
          <w:ilvl w:val="0"/>
          <w:numId w:val="3"/>
        </w:numPr>
        <w:spacing w:line="276" w:lineRule="auto"/>
      </w:pPr>
      <w:r>
        <w:t xml:space="preserve">The constant </w:t>
      </w:r>
      <m:oMath>
        <m:r>
          <m:rPr/>
          <w:rPr>
            <w:rFonts w:ascii="Cambria Math" w:hAnsi="Cambria Math"/>
          </w:rPr>
          <m:t>c</m:t>
        </m:r>
      </m:oMath>
      <w:r>
        <w:t>.</w:t>
      </w:r>
      <w:r>
        <w:rPr>
          <w:b/>
        </w:rPr>
        <w:t xml:space="preserve"> </w:t>
      </w:r>
      <w:r>
        <w:rPr>
          <w:b/>
        </w:rPr>
        <w:tab/>
      </w:r>
      <w:r>
        <w:rPr>
          <w:b/>
        </w:rPr>
        <w:tab/>
      </w:r>
      <w:r>
        <w:rPr>
          <w:b/>
        </w:rPr>
        <w:tab/>
      </w:r>
      <w:r>
        <w:rPr>
          <w:b/>
        </w:rPr>
        <w:tab/>
      </w:r>
      <w:r>
        <w:rPr>
          <w:b/>
        </w:rPr>
        <w:tab/>
      </w:r>
      <w:r>
        <w:rPr>
          <w:b/>
        </w:rPr>
        <w:tab/>
      </w:r>
      <w:r>
        <w:rPr>
          <w:b/>
        </w:rPr>
        <w:t>[3 Marks]</w:t>
      </w:r>
    </w:p>
    <w:p>
      <w:pPr>
        <w:pStyle w:val="10"/>
        <w:numPr>
          <w:ilvl w:val="0"/>
          <w:numId w:val="3"/>
        </w:numPr>
        <w:spacing w:line="276" w:lineRule="auto"/>
      </w:pPr>
      <w:r>
        <w:t xml:space="preserve">The mean of the random variable </w:t>
      </w:r>
      <m:oMath>
        <m:r>
          <m:rPr/>
          <w:rPr>
            <w:rFonts w:ascii="Cambria Math" w:hAnsi="Cambria Math"/>
          </w:rPr>
          <m:t>X</m:t>
        </m:r>
      </m:oMath>
      <w:r>
        <w:t>.</w:t>
      </w:r>
      <w:r>
        <w:tab/>
      </w:r>
      <w:r>
        <w:tab/>
      </w:r>
      <w:r>
        <w:tab/>
      </w:r>
      <w:r>
        <w:tab/>
      </w:r>
      <w:r>
        <w:rPr>
          <w:b/>
        </w:rPr>
        <w:t>[3 Marks]</w:t>
      </w:r>
    </w:p>
    <w:p>
      <w:pPr>
        <w:pStyle w:val="10"/>
        <w:numPr>
          <w:ilvl w:val="0"/>
          <w:numId w:val="3"/>
        </w:numPr>
        <w:spacing w:line="276" w:lineRule="auto"/>
      </w:pPr>
      <w:r>
        <w:t>The probability that there is at most 500 litres of petrol at any given time.</w:t>
      </w:r>
      <w:r>
        <w:rPr>
          <w:b/>
        </w:rPr>
        <w:t xml:space="preserve"> </w:t>
      </w:r>
    </w:p>
    <w:p>
      <w:pPr>
        <w:pStyle w:val="10"/>
        <w:spacing w:line="276" w:lineRule="auto"/>
        <w:ind w:left="7200"/>
      </w:pPr>
      <w:r>
        <w:rPr>
          <w:b/>
        </w:rPr>
        <w:t>[2 Marks]</w:t>
      </w:r>
    </w:p>
    <w:p>
      <w:pPr>
        <w:pStyle w:val="10"/>
        <w:numPr>
          <w:ilvl w:val="0"/>
          <w:numId w:val="2"/>
        </w:numPr>
        <w:spacing w:line="276" w:lineRule="auto"/>
        <w:ind w:left="540" w:hanging="540"/>
      </w:pPr>
      <w:r>
        <w:t>The number of trips to a doctor consulting office per family per year in a given community is known to have a mean of 10 with a standard deviation of 3. Suppose a random sample of 49 families is taken from this population and the sample mean calculated.</w:t>
      </w:r>
    </w:p>
    <w:p>
      <w:pPr>
        <w:pStyle w:val="10"/>
        <w:numPr>
          <w:ilvl w:val="0"/>
          <w:numId w:val="4"/>
        </w:numPr>
        <w:spacing w:line="276" w:lineRule="auto"/>
      </w:pPr>
      <w:r>
        <w:t xml:space="preserve">Describe the sampling distribution of the sample mean  </w:t>
      </w:r>
      <m:oMath>
        <m:acc>
          <m:accPr>
            <m:chr m:val="̅"/>
            <m:ctrlPr>
              <w:rPr>
                <w:rFonts w:ascii="Cambria Math" w:hAnsi="Cambria Math"/>
                <w:i/>
              </w:rPr>
            </m:ctrlPr>
          </m:accPr>
          <m:e>
            <m:r>
              <m:rPr/>
              <w:rPr>
                <w:rFonts w:ascii="Cambria Math" w:hAnsi="Cambria Math"/>
              </w:rPr>
              <m:t>x</m:t>
            </m:r>
            <m:ctrlPr>
              <w:rPr>
                <w:rFonts w:ascii="Cambria Math" w:hAnsi="Cambria Math"/>
                <w:i/>
              </w:rPr>
            </m:ctrlPr>
          </m:e>
        </m:acc>
      </m:oMath>
      <w:r>
        <w:t xml:space="preserve"> (indicate  </w:t>
      </w:r>
      <m:oMath>
        <m:sSub>
          <m:sSubPr>
            <m:ctrlPr>
              <w:rPr>
                <w:rFonts w:ascii="Cambria Math" w:hAnsi="Cambria Math"/>
                <w:i/>
              </w:rPr>
            </m:ctrlPr>
          </m:sSubPr>
          <m:e>
            <m:r>
              <m:rPr/>
              <w:rPr>
                <w:rFonts w:ascii="Cambria Math" w:hAnsi="Cambria Math"/>
              </w:rPr>
              <m:t>μ</m:t>
            </m:r>
            <m:ctrlPr>
              <w:rPr>
                <w:rFonts w:ascii="Cambria Math" w:hAnsi="Cambria Math"/>
                <w:i/>
              </w:rPr>
            </m:ctrlPr>
          </m:e>
          <m:sub>
            <m:acc>
              <m:accPr>
                <m:chr m:val="̅"/>
                <m:ctrlPr>
                  <w:rPr>
                    <w:rFonts w:ascii="Cambria Math" w:hAnsi="Cambria Math"/>
                    <w:i/>
                  </w:rPr>
                </m:ctrlPr>
              </m:accPr>
              <m:e>
                <m:r>
                  <m:rPr/>
                  <w:rPr>
                    <w:rFonts w:ascii="Cambria Math" w:hAnsi="Cambria Math"/>
                  </w:rPr>
                  <m:t>x</m:t>
                </m:r>
                <m:ctrlPr>
                  <w:rPr>
                    <w:rFonts w:ascii="Cambria Math" w:hAnsi="Cambria Math"/>
                    <w:i/>
                  </w:rPr>
                </m:ctrlPr>
              </m:e>
            </m:acc>
            <m:ctrlPr>
              <w:rPr>
                <w:rFonts w:ascii="Cambria Math" w:hAnsi="Cambria Math"/>
                <w:i/>
              </w:rPr>
            </m:ctrlPr>
          </m:sub>
        </m:sSub>
      </m:oMath>
      <w:r>
        <w:t xml:space="preserve"> and </w:t>
      </w:r>
      <m:oMath>
        <m:sSub>
          <m:sSubPr>
            <m:ctrlPr>
              <w:rPr>
                <w:rFonts w:ascii="Cambria Math" w:hAnsi="Cambria Math"/>
                <w:i/>
              </w:rPr>
            </m:ctrlPr>
          </m:sSubPr>
          <m:e>
            <m:r>
              <m:rPr/>
              <w:rPr>
                <w:rFonts w:ascii="Cambria Math" w:hAnsi="Cambria Math"/>
              </w:rPr>
              <m:t>σ</m:t>
            </m:r>
            <m:ctrlPr>
              <w:rPr>
                <w:rFonts w:ascii="Cambria Math" w:hAnsi="Cambria Math"/>
                <w:i/>
              </w:rPr>
            </m:ctrlPr>
          </m:e>
          <m:sub>
            <m:acc>
              <m:accPr>
                <m:chr m:val="̅"/>
                <m:ctrlPr>
                  <w:rPr>
                    <w:rFonts w:ascii="Cambria Math" w:hAnsi="Cambria Math"/>
                    <w:i/>
                  </w:rPr>
                </m:ctrlPr>
              </m:accPr>
              <m:e>
                <m:r>
                  <m:rPr/>
                  <w:rPr>
                    <w:rFonts w:ascii="Cambria Math" w:hAnsi="Cambria Math"/>
                  </w:rPr>
                  <m:t>x</m:t>
                </m:r>
                <m:ctrlPr>
                  <w:rPr>
                    <w:rFonts w:ascii="Cambria Math" w:hAnsi="Cambria Math"/>
                    <w:i/>
                  </w:rPr>
                </m:ctrlPr>
              </m:e>
            </m:acc>
            <m:ctrlPr>
              <w:rPr>
                <w:rFonts w:ascii="Cambria Math" w:hAnsi="Cambria Math"/>
                <w:i/>
              </w:rPr>
            </m:ctrlPr>
          </m:sub>
        </m:sSub>
      </m:oMath>
      <w:r>
        <w:t xml:space="preserve"> and the type of distribution).</w:t>
      </w:r>
      <w:r>
        <w:tab/>
      </w:r>
      <w:r>
        <w:rPr>
          <w:b/>
        </w:rPr>
        <w:tab/>
      </w:r>
      <w:r>
        <w:rPr>
          <w:b/>
        </w:rPr>
        <w:tab/>
      </w:r>
      <w:r>
        <w:rPr>
          <w:b/>
        </w:rPr>
        <w:tab/>
      </w:r>
      <w:r>
        <w:rPr>
          <w:b/>
        </w:rPr>
        <w:t>[4 Marks]</w:t>
      </w:r>
    </w:p>
    <w:p>
      <w:pPr>
        <w:pStyle w:val="10"/>
        <w:numPr>
          <w:ilvl w:val="0"/>
          <w:numId w:val="4"/>
        </w:numPr>
        <w:spacing w:line="276" w:lineRule="auto"/>
      </w:pPr>
      <w:r>
        <w:t>Find the probability that the sample average of trips lies between 9 and 11.</w:t>
      </w:r>
    </w:p>
    <w:p>
      <w:pPr>
        <w:spacing w:line="276" w:lineRule="auto"/>
        <w:ind w:left="6480" w:firstLine="720"/>
      </w:pPr>
      <w:r>
        <w:rPr>
          <w:b/>
        </w:rPr>
        <w:t>[4 Marks]</w:t>
      </w:r>
    </w:p>
    <w:p>
      <w:pPr>
        <w:pStyle w:val="10"/>
        <w:numPr>
          <w:ilvl w:val="0"/>
          <w:numId w:val="2"/>
        </w:numPr>
        <w:spacing w:line="276" w:lineRule="auto"/>
        <w:ind w:left="540" w:hanging="540"/>
      </w:pPr>
      <w:r>
        <w:t>A random sample of 50 helmet used by motorcycle riders and automobile race-car drivers was subjected to an impact test and 18 of these helmets some damage was observed.</w:t>
      </w:r>
    </w:p>
    <w:p>
      <w:pPr>
        <w:pStyle w:val="10"/>
        <w:numPr>
          <w:ilvl w:val="0"/>
          <w:numId w:val="5"/>
        </w:numPr>
        <w:spacing w:line="276" w:lineRule="auto"/>
        <w:rPr>
          <w:b/>
        </w:rPr>
      </w:pPr>
      <w:r>
        <w:t>Find the 95% confidence interval of the true proportion of helmets of this type that would show damage from this test.</w:t>
      </w:r>
      <w:r>
        <w:rPr>
          <w:b/>
        </w:rPr>
        <w:t xml:space="preserve"> </w:t>
      </w:r>
      <w:r>
        <w:rPr>
          <w:b/>
        </w:rPr>
        <w:tab/>
      </w:r>
      <w:r>
        <w:rPr>
          <w:b/>
        </w:rPr>
        <w:tab/>
      </w:r>
      <w:r>
        <w:rPr>
          <w:b/>
        </w:rPr>
        <w:tab/>
      </w:r>
      <w:r>
        <w:rPr>
          <w:b/>
        </w:rPr>
        <w:t>[4 Marks]</w:t>
      </w:r>
    </w:p>
    <w:p>
      <w:pPr>
        <w:pStyle w:val="10"/>
        <w:numPr>
          <w:ilvl w:val="0"/>
          <w:numId w:val="5"/>
        </w:numPr>
        <w:spacing w:line="276" w:lineRule="auto"/>
        <w:rPr>
          <w:bCs/>
        </w:rPr>
      </w:pPr>
      <w:r>
        <w:rPr>
          <w:bCs/>
        </w:rPr>
        <w:t xml:space="preserve">Using the point estimate of </w:t>
      </w:r>
      <m:oMath>
        <m:r>
          <m:rPr>
            <m:sty m:val="bi"/>
          </m:rPr>
          <w:rPr>
            <w:rFonts w:ascii="Cambria Math" w:hAnsi="Cambria Math"/>
          </w:rPr>
          <m:t>p</m:t>
        </m:r>
      </m:oMath>
      <w:r>
        <w:rPr>
          <w:bCs/>
        </w:rPr>
        <w:t xml:space="preserve"> obtain from the preliminary sample of 55 helmets, how many helmets should be tested to obtain a 95% confidence that the error in estimating the value of</w:t>
      </w:r>
      <m:oMath>
        <m:r>
          <m:rPr/>
          <w:rPr>
            <w:rFonts w:ascii="Cambria Math" w:hAnsi="Cambria Math"/>
          </w:rPr>
          <m:t xml:space="preserve"> </m:t>
        </m:r>
        <m:r>
          <m:rPr>
            <m:sty m:val="bi"/>
          </m:rPr>
          <w:rPr>
            <w:rFonts w:ascii="Cambria Math" w:hAnsi="Cambria Math"/>
          </w:rPr>
          <m:t>p</m:t>
        </m:r>
      </m:oMath>
      <w:r>
        <w:rPr>
          <w:bCs/>
        </w:rPr>
        <w:t xml:space="preserve"> is less than 0.02. </w:t>
      </w:r>
      <w:r>
        <w:rPr>
          <w:bCs/>
        </w:rPr>
        <w:tab/>
      </w:r>
      <w:r>
        <w:rPr>
          <w:b/>
        </w:rPr>
        <w:t>[2 Marks]</w:t>
      </w:r>
    </w:p>
    <w:p>
      <w:pPr>
        <w:pStyle w:val="10"/>
        <w:spacing w:line="276" w:lineRule="auto"/>
        <w:ind w:left="540"/>
      </w:pPr>
    </w:p>
    <w:p>
      <w:pPr>
        <w:pStyle w:val="10"/>
        <w:numPr>
          <w:ilvl w:val="0"/>
          <w:numId w:val="2"/>
        </w:numPr>
        <w:spacing w:line="276" w:lineRule="auto"/>
        <w:ind w:left="540" w:hanging="540"/>
      </w:pPr>
      <w:r>
        <w:t xml:space="preserve">Suppose you invested a fixed sum of money in each of five inter-county business ventures. Assume that you know that 70 % of such ventures are successful, the outcomes of these ventures are independent of one another and the probability distribution of the number, </w:t>
      </w:r>
      <m:oMath>
        <m:r>
          <m:rPr/>
          <w:rPr>
            <w:rFonts w:ascii="Cambria Math" w:hAnsi="Cambria Math"/>
          </w:rPr>
          <m:t>X</m:t>
        </m:r>
      </m:oMath>
      <w:r>
        <w:t xml:space="preserve"> of successful ventures out of five is:</w:t>
      </w:r>
    </w:p>
    <w:p>
      <w:pPr>
        <w:pStyle w:val="10"/>
        <w:spacing w:line="276" w:lineRule="auto"/>
        <w:ind w:left="540"/>
      </w:pPr>
    </w:p>
    <w:tbl>
      <w:tblPr>
        <w:tblStyle w:val="9"/>
        <w:tblW w:w="0" w:type="auto"/>
        <w:tblInd w:w="8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1170"/>
        <w:gridCol w:w="1260"/>
        <w:gridCol w:w="1170"/>
        <w:gridCol w:w="1170"/>
        <w:gridCol w:w="1080"/>
        <w:gridCol w:w="9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Pr>
          <w:p>
            <w:pPr>
              <w:pStyle w:val="10"/>
              <w:spacing w:line="276" w:lineRule="auto"/>
              <w:ind w:left="0"/>
            </w:pPr>
            <m:oMathPara>
              <m:oMath>
                <m:r>
                  <m:rPr/>
                  <w:rPr>
                    <w:rFonts w:ascii="Cambria Math" w:hAnsi="Cambria Math"/>
                  </w:rPr>
                  <m:t>x</m:t>
                </m:r>
              </m:oMath>
            </m:oMathPara>
          </w:p>
        </w:tc>
        <w:tc>
          <w:tcPr>
            <w:tcW w:w="1170" w:type="dxa"/>
          </w:tcPr>
          <w:p>
            <w:pPr>
              <w:pStyle w:val="10"/>
              <w:spacing w:line="276" w:lineRule="auto"/>
              <w:ind w:left="0"/>
              <w:jc w:val="center"/>
            </w:pPr>
            <w:r>
              <w:t>0</w:t>
            </w:r>
          </w:p>
        </w:tc>
        <w:tc>
          <w:tcPr>
            <w:tcW w:w="1260" w:type="dxa"/>
          </w:tcPr>
          <w:p>
            <w:pPr>
              <w:pStyle w:val="10"/>
              <w:spacing w:line="276" w:lineRule="auto"/>
              <w:ind w:left="0"/>
              <w:jc w:val="center"/>
            </w:pPr>
            <w:r>
              <w:t>1</w:t>
            </w:r>
          </w:p>
        </w:tc>
        <w:tc>
          <w:tcPr>
            <w:tcW w:w="1170" w:type="dxa"/>
          </w:tcPr>
          <w:p>
            <w:pPr>
              <w:pStyle w:val="10"/>
              <w:spacing w:line="276" w:lineRule="auto"/>
              <w:ind w:left="0"/>
              <w:jc w:val="center"/>
            </w:pPr>
            <w:r>
              <w:t>2</w:t>
            </w:r>
          </w:p>
        </w:tc>
        <w:tc>
          <w:tcPr>
            <w:tcW w:w="1170" w:type="dxa"/>
          </w:tcPr>
          <w:p>
            <w:pPr>
              <w:pStyle w:val="10"/>
              <w:spacing w:line="276" w:lineRule="auto"/>
              <w:ind w:left="0"/>
              <w:jc w:val="center"/>
            </w:pPr>
            <w:r>
              <w:t>3</w:t>
            </w:r>
          </w:p>
        </w:tc>
        <w:tc>
          <w:tcPr>
            <w:tcW w:w="1080" w:type="dxa"/>
          </w:tcPr>
          <w:p>
            <w:pPr>
              <w:pStyle w:val="10"/>
              <w:spacing w:line="276" w:lineRule="auto"/>
              <w:ind w:left="0"/>
              <w:jc w:val="center"/>
            </w:pPr>
            <w:r>
              <w:t>4</w:t>
            </w:r>
          </w:p>
        </w:tc>
        <w:tc>
          <w:tcPr>
            <w:tcW w:w="990" w:type="dxa"/>
          </w:tcPr>
          <w:p>
            <w:pPr>
              <w:pStyle w:val="10"/>
              <w:spacing w:line="276" w:lineRule="auto"/>
              <w:ind w:left="0"/>
              <w:jc w:val="center"/>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Pr>
          <w:p>
            <w:pPr>
              <w:pStyle w:val="10"/>
              <w:spacing w:line="276" w:lineRule="auto"/>
              <w:ind w:left="0"/>
            </w:pPr>
            <m:oMathPara>
              <m:oMath>
                <m:r>
                  <m:rPr/>
                  <w:rPr>
                    <w:rFonts w:ascii="Cambria Math" w:hAnsi="Cambria Math"/>
                  </w:rPr>
                  <m:t>p(x)</m:t>
                </m:r>
              </m:oMath>
            </m:oMathPara>
          </w:p>
        </w:tc>
        <w:tc>
          <w:tcPr>
            <w:tcW w:w="1170" w:type="dxa"/>
          </w:tcPr>
          <w:p>
            <w:pPr>
              <w:pStyle w:val="10"/>
              <w:spacing w:line="276" w:lineRule="auto"/>
              <w:ind w:left="0"/>
              <w:jc w:val="center"/>
            </w:pPr>
            <w:r>
              <w:t>0.002</w:t>
            </w:r>
          </w:p>
        </w:tc>
        <w:tc>
          <w:tcPr>
            <w:tcW w:w="1260" w:type="dxa"/>
          </w:tcPr>
          <w:p>
            <w:pPr>
              <w:pStyle w:val="10"/>
              <w:spacing w:line="276" w:lineRule="auto"/>
              <w:ind w:left="0"/>
              <w:jc w:val="center"/>
            </w:pPr>
            <w:r>
              <w:t>0.029</w:t>
            </w:r>
          </w:p>
        </w:tc>
        <w:tc>
          <w:tcPr>
            <w:tcW w:w="1170" w:type="dxa"/>
          </w:tcPr>
          <w:p>
            <w:pPr>
              <w:pStyle w:val="10"/>
              <w:spacing w:line="276" w:lineRule="auto"/>
              <w:ind w:left="0"/>
              <w:jc w:val="center"/>
            </w:pPr>
            <w:r>
              <w:t>0.132</w:t>
            </w:r>
          </w:p>
        </w:tc>
        <w:tc>
          <w:tcPr>
            <w:tcW w:w="1170" w:type="dxa"/>
          </w:tcPr>
          <w:p>
            <w:pPr>
              <w:pStyle w:val="10"/>
              <w:spacing w:line="276" w:lineRule="auto"/>
              <w:ind w:left="0"/>
              <w:jc w:val="center"/>
            </w:pPr>
            <m:oMathPara>
              <m:oMath>
                <m:r>
                  <m:rPr/>
                  <w:rPr>
                    <w:rFonts w:ascii="Cambria Math" w:hAnsi="Cambria Math"/>
                  </w:rPr>
                  <m:t>k</m:t>
                </m:r>
              </m:oMath>
            </m:oMathPara>
          </w:p>
        </w:tc>
        <w:tc>
          <w:tcPr>
            <w:tcW w:w="1080" w:type="dxa"/>
          </w:tcPr>
          <w:p>
            <w:pPr>
              <w:pStyle w:val="10"/>
              <w:spacing w:line="276" w:lineRule="auto"/>
              <w:ind w:left="0"/>
              <w:jc w:val="center"/>
            </w:pPr>
            <w:r>
              <w:t>0.36</w:t>
            </w:r>
          </w:p>
        </w:tc>
        <w:tc>
          <w:tcPr>
            <w:tcW w:w="990" w:type="dxa"/>
          </w:tcPr>
          <w:p>
            <w:pPr>
              <w:pStyle w:val="10"/>
              <w:spacing w:line="276" w:lineRule="auto"/>
              <w:ind w:left="0"/>
              <w:jc w:val="center"/>
            </w:pPr>
            <w:r>
              <w:t>0.168</w:t>
            </w:r>
          </w:p>
        </w:tc>
      </w:tr>
    </w:tbl>
    <w:p>
      <w:pPr>
        <w:pStyle w:val="10"/>
        <w:spacing w:line="276" w:lineRule="auto"/>
        <w:ind w:left="1800"/>
      </w:pPr>
    </w:p>
    <w:p>
      <w:pPr>
        <w:pStyle w:val="10"/>
        <w:numPr>
          <w:ilvl w:val="0"/>
          <w:numId w:val="6"/>
        </w:numPr>
        <w:spacing w:line="276" w:lineRule="auto"/>
      </w:pPr>
      <w:r>
        <w:t xml:space="preserve">Find </w:t>
      </w:r>
      <m:oMath>
        <m:r>
          <m:rPr/>
          <w:rPr>
            <w:rFonts w:ascii="Cambria Math" w:hAnsi="Cambria Math"/>
          </w:rPr>
          <m:t>k</m:t>
        </m:r>
      </m:oMath>
      <w:r>
        <w:t>.</w:t>
      </w:r>
      <w:r>
        <w:rPr>
          <w:b/>
        </w:rPr>
        <w:tab/>
      </w:r>
      <w:r>
        <w:rPr>
          <w:b/>
        </w:rPr>
        <w:tab/>
      </w:r>
      <w:r>
        <w:rPr>
          <w:b/>
        </w:rPr>
        <w:tab/>
      </w:r>
      <w:r>
        <w:rPr>
          <w:b/>
        </w:rPr>
        <w:tab/>
      </w:r>
      <w:r>
        <w:rPr>
          <w:b/>
        </w:rPr>
        <w:tab/>
      </w:r>
      <w:r>
        <w:rPr>
          <w:b/>
        </w:rPr>
        <w:tab/>
      </w:r>
      <w:r>
        <w:rPr>
          <w:b/>
        </w:rPr>
        <w:tab/>
      </w:r>
      <w:r>
        <w:rPr>
          <w:b/>
        </w:rPr>
        <w:t>[2 Marks]</w:t>
      </w:r>
    </w:p>
    <w:p>
      <w:pPr>
        <w:pStyle w:val="10"/>
        <w:numPr>
          <w:ilvl w:val="0"/>
          <w:numId w:val="6"/>
        </w:numPr>
        <w:spacing w:line="276" w:lineRule="auto"/>
      </w:pPr>
      <w:r>
        <w:t>Determine the expected number of successful ventures. Interpret your results.</w:t>
      </w:r>
      <w:r>
        <w:tab/>
      </w:r>
      <w:r>
        <w:tab/>
      </w:r>
      <w:r>
        <w:tab/>
      </w:r>
      <w:r>
        <w:tab/>
      </w:r>
      <w:r>
        <w:tab/>
      </w:r>
      <w:r>
        <w:tab/>
      </w:r>
      <w:r>
        <w:tab/>
      </w:r>
      <w:r>
        <w:rPr>
          <w:b/>
        </w:rPr>
        <w:t>[3 Marks]</w:t>
      </w:r>
    </w:p>
    <w:p>
      <w:pPr>
        <w:pStyle w:val="10"/>
        <w:numPr>
          <w:ilvl w:val="0"/>
          <w:numId w:val="6"/>
        </w:numPr>
        <w:spacing w:line="276" w:lineRule="auto"/>
      </w:pPr>
      <w:r>
        <w:t>Compute the standard deviation of the distribution and interpret your results.</w:t>
      </w:r>
      <w:r>
        <w:rPr>
          <w:b/>
        </w:rPr>
        <w:tab/>
      </w:r>
      <w:r>
        <w:rPr>
          <w:b/>
        </w:rPr>
        <w:tab/>
      </w:r>
      <w:r>
        <w:rPr>
          <w:b/>
        </w:rPr>
        <w:tab/>
      </w:r>
      <w:r>
        <w:rPr>
          <w:b/>
        </w:rPr>
        <w:tab/>
      </w:r>
      <w:r>
        <w:rPr>
          <w:b/>
        </w:rPr>
        <w:tab/>
      </w:r>
      <w:r>
        <w:rPr>
          <w:b/>
        </w:rPr>
        <w:tab/>
      </w:r>
      <w:r>
        <w:rPr>
          <w:b/>
        </w:rPr>
        <w:tab/>
      </w:r>
      <w:r>
        <w:rPr>
          <w:b/>
        </w:rPr>
        <w:t>[3 Marks]</w:t>
      </w:r>
    </w:p>
    <w:p>
      <w:pPr>
        <w:pStyle w:val="10"/>
        <w:spacing w:line="276" w:lineRule="auto"/>
        <w:ind w:left="540"/>
      </w:pPr>
    </w:p>
    <w:p>
      <w:pPr>
        <w:pStyle w:val="10"/>
        <w:spacing w:line="276" w:lineRule="auto"/>
        <w:ind w:left="540"/>
      </w:pPr>
    </w:p>
    <w:p>
      <w:pPr>
        <w:pStyle w:val="10"/>
        <w:spacing w:line="276" w:lineRule="auto"/>
        <w:ind w:left="540"/>
      </w:pPr>
    </w:p>
    <w:p>
      <w:pPr>
        <w:rPr>
          <w:b/>
        </w:rPr>
      </w:pPr>
      <w:r>
        <w:rPr>
          <w:b/>
        </w:rPr>
        <w:t>QUESTION TWO (TWENTY MARKS)</w:t>
      </w:r>
    </w:p>
    <w:p>
      <w:pPr>
        <w:ind w:left="720"/>
      </w:pPr>
    </w:p>
    <w:p>
      <w:pPr>
        <w:pStyle w:val="10"/>
        <w:numPr>
          <w:ilvl w:val="0"/>
          <w:numId w:val="7"/>
        </w:numPr>
        <w:spacing w:line="276" w:lineRule="auto"/>
      </w:pPr>
      <w:r>
        <w:t xml:space="preserve">In an article about the cost of health care “Healthy Living” magazine reported that a visit to a hospital emergency room for a simple procedure such as “sore throat” has a mean cost of $328. Assuming that the cost for this type of hospital (level) emergency room visit is normally distributed with standard deviation of $ 92. </w:t>
      </w:r>
    </w:p>
    <w:p>
      <w:pPr>
        <w:pStyle w:val="10"/>
        <w:spacing w:line="276" w:lineRule="auto"/>
        <w:ind w:left="540"/>
      </w:pPr>
      <w:r>
        <w:t>Determine;</w:t>
      </w:r>
    </w:p>
    <w:p>
      <w:pPr>
        <w:pStyle w:val="10"/>
        <w:numPr>
          <w:ilvl w:val="0"/>
          <w:numId w:val="8"/>
        </w:numPr>
        <w:spacing w:line="276" w:lineRule="auto"/>
      </w:pPr>
      <w:r>
        <w:t>The probability that it will cost more than $500.</w:t>
      </w:r>
      <w:r>
        <w:rPr>
          <w:b/>
        </w:rPr>
        <w:tab/>
      </w:r>
      <w:r>
        <w:rPr>
          <w:b/>
        </w:rPr>
        <w:tab/>
      </w:r>
      <w:r>
        <w:rPr>
          <w:b/>
        </w:rPr>
        <w:t>[2 Marks]</w:t>
      </w:r>
    </w:p>
    <w:p>
      <w:pPr>
        <w:pStyle w:val="10"/>
        <w:numPr>
          <w:ilvl w:val="0"/>
          <w:numId w:val="8"/>
        </w:numPr>
        <w:spacing w:line="276" w:lineRule="auto"/>
      </w:pPr>
      <w:r>
        <w:t>The probability that it will cost less than $250.</w:t>
      </w:r>
      <w:r>
        <w:tab/>
      </w:r>
      <w:r>
        <w:tab/>
      </w:r>
      <w:r>
        <w:rPr>
          <w:b/>
        </w:rPr>
        <w:t>[2 Marks]</w:t>
      </w:r>
    </w:p>
    <w:p>
      <w:pPr>
        <w:pStyle w:val="10"/>
        <w:numPr>
          <w:ilvl w:val="0"/>
          <w:numId w:val="8"/>
        </w:numPr>
        <w:spacing w:line="276" w:lineRule="auto"/>
      </w:pPr>
      <w:r>
        <w:t>The probability that it will cost between $300 and $400.</w:t>
      </w:r>
      <w:r>
        <w:rPr>
          <w:b/>
        </w:rPr>
        <w:tab/>
      </w:r>
      <w:r>
        <w:rPr>
          <w:b/>
        </w:rPr>
        <w:t>[3 Marks]</w:t>
      </w:r>
    </w:p>
    <w:p>
      <w:pPr>
        <w:pStyle w:val="10"/>
        <w:numPr>
          <w:ilvl w:val="0"/>
          <w:numId w:val="8"/>
        </w:numPr>
        <w:spacing w:line="276" w:lineRule="auto"/>
      </w:pPr>
      <w:r>
        <w:rPr>
          <w:bCs/>
        </w:rPr>
        <w:t>If the cost of a patient is in the lower 8% of charges for this medical services, determine the cost of this patients emergency room visit.</w:t>
      </w:r>
      <w:r>
        <w:rPr>
          <w:b/>
        </w:rPr>
        <w:t xml:space="preserve"> </w:t>
      </w:r>
      <w:r>
        <w:rPr>
          <w:b/>
        </w:rPr>
        <w:tab/>
      </w:r>
      <w:r>
        <w:rPr>
          <w:b/>
        </w:rPr>
        <w:tab/>
      </w:r>
      <w:r>
        <w:rPr>
          <w:b/>
        </w:rPr>
        <w:tab/>
      </w:r>
      <w:r>
        <w:rPr>
          <w:b/>
        </w:rPr>
        <w:tab/>
      </w:r>
      <w:r>
        <w:rPr>
          <w:b/>
        </w:rPr>
        <w:tab/>
      </w:r>
      <w:r>
        <w:rPr>
          <w:b/>
        </w:rPr>
        <w:tab/>
      </w:r>
      <w:r>
        <w:rPr>
          <w:b/>
        </w:rPr>
        <w:tab/>
      </w:r>
      <w:r>
        <w:rPr>
          <w:b/>
        </w:rPr>
        <w:tab/>
      </w:r>
      <w:r>
        <w:rPr>
          <w:b/>
        </w:rPr>
        <w:tab/>
      </w:r>
      <w:r>
        <w:rPr>
          <w:b/>
        </w:rPr>
        <w:tab/>
      </w:r>
      <w:r>
        <w:rPr>
          <w:b/>
        </w:rPr>
        <w:t>[3 Marks]</w:t>
      </w:r>
    </w:p>
    <w:p>
      <w:pPr>
        <w:pStyle w:val="10"/>
        <w:spacing w:line="276" w:lineRule="auto"/>
        <w:ind w:left="360"/>
      </w:pPr>
    </w:p>
    <w:p>
      <w:pPr>
        <w:pStyle w:val="10"/>
        <w:numPr>
          <w:ilvl w:val="0"/>
          <w:numId w:val="7"/>
        </w:numPr>
        <w:spacing w:line="276" w:lineRule="auto"/>
      </w:pPr>
      <w:r>
        <w:t>According to a survey by Creative Information Group (CIG), one in every four people has a risk of developing a heart disease. Consider a sample twenty people;</w:t>
      </w:r>
    </w:p>
    <w:p>
      <w:pPr>
        <w:pStyle w:val="10"/>
        <w:spacing w:line="276" w:lineRule="auto"/>
        <w:ind w:left="360"/>
      </w:pPr>
    </w:p>
    <w:p>
      <w:pPr>
        <w:pStyle w:val="10"/>
        <w:numPr>
          <w:ilvl w:val="0"/>
          <w:numId w:val="9"/>
        </w:numPr>
        <w:spacing w:line="276" w:lineRule="auto"/>
      </w:pPr>
      <w:r>
        <w:t>State the probability distribution of the number at risk.</w:t>
      </w:r>
      <w:r>
        <w:rPr>
          <w:b/>
        </w:rPr>
        <w:tab/>
      </w:r>
      <w:r>
        <w:rPr>
          <w:b/>
        </w:rPr>
        <w:t>[2 Marks]</w:t>
      </w:r>
    </w:p>
    <w:p>
      <w:pPr>
        <w:pStyle w:val="10"/>
        <w:numPr>
          <w:ilvl w:val="0"/>
          <w:numId w:val="9"/>
        </w:numPr>
        <w:spacing w:line="276" w:lineRule="auto"/>
      </w:pPr>
      <w:r>
        <w:t>Compute the probability that exactly four people are at risk.</w:t>
      </w:r>
      <w:r>
        <w:tab/>
      </w:r>
      <w:r>
        <w:rPr>
          <w:b/>
        </w:rPr>
        <w:t>[2 Marks]</w:t>
      </w:r>
    </w:p>
    <w:p>
      <w:pPr>
        <w:pStyle w:val="10"/>
        <w:numPr>
          <w:ilvl w:val="0"/>
          <w:numId w:val="9"/>
        </w:numPr>
        <w:spacing w:line="276" w:lineRule="auto"/>
      </w:pPr>
      <w:r>
        <w:t>Compute the probability that at least four people are at risk.</w:t>
      </w:r>
      <w:r>
        <w:rPr>
          <w:b/>
        </w:rPr>
        <w:tab/>
      </w:r>
      <w:r>
        <w:rPr>
          <w:b/>
        </w:rPr>
        <w:t>[2 Marks]</w:t>
      </w:r>
    </w:p>
    <w:p>
      <w:pPr>
        <w:pStyle w:val="10"/>
        <w:numPr>
          <w:ilvl w:val="0"/>
          <w:numId w:val="9"/>
        </w:numPr>
        <w:spacing w:line="276" w:lineRule="auto"/>
      </w:pPr>
      <w:r>
        <w:t>Compute the probability that between seven and ten people are at risk.</w:t>
      </w:r>
      <w:r>
        <w:rPr>
          <w:b/>
        </w:rPr>
        <w:tab/>
      </w:r>
      <w:r>
        <w:rPr>
          <w:b/>
        </w:rPr>
        <w:tab/>
      </w:r>
      <w:r>
        <w:rPr>
          <w:b/>
        </w:rPr>
        <w:tab/>
      </w:r>
      <w:r>
        <w:rPr>
          <w:b/>
        </w:rPr>
        <w:tab/>
      </w:r>
      <w:r>
        <w:rPr>
          <w:b/>
        </w:rPr>
        <w:tab/>
      </w:r>
      <w:r>
        <w:rPr>
          <w:b/>
        </w:rPr>
        <w:tab/>
      </w:r>
      <w:r>
        <w:rPr>
          <w:b/>
        </w:rPr>
        <w:tab/>
      </w:r>
      <w:r>
        <w:rPr>
          <w:b/>
        </w:rPr>
        <w:tab/>
      </w:r>
      <w:r>
        <w:rPr>
          <w:b/>
        </w:rPr>
        <w:tab/>
      </w:r>
      <w:r>
        <w:rPr>
          <w:b/>
        </w:rPr>
        <w:t>[2 Marks]</w:t>
      </w:r>
    </w:p>
    <w:p>
      <w:pPr>
        <w:pStyle w:val="10"/>
        <w:numPr>
          <w:ilvl w:val="0"/>
          <w:numId w:val="9"/>
        </w:numPr>
        <w:spacing w:line="276" w:lineRule="auto"/>
      </w:pPr>
      <w:r>
        <w:rPr>
          <w:bCs/>
        </w:rPr>
        <w:t>Compute the men and standard deviation of the people at risk.</w:t>
      </w:r>
      <w:r>
        <w:rPr>
          <w:b/>
        </w:rPr>
        <w:tab/>
      </w:r>
    </w:p>
    <w:p>
      <w:pPr>
        <w:pStyle w:val="10"/>
        <w:spacing w:line="276" w:lineRule="auto"/>
        <w:ind w:left="6480" w:firstLine="720"/>
      </w:pPr>
      <w:r>
        <w:rPr>
          <w:b/>
        </w:rPr>
        <w:t>[2 Marks]</w:t>
      </w:r>
    </w:p>
    <w:p>
      <w:pPr>
        <w:rPr>
          <w:b/>
          <w:u w:val="double"/>
        </w:rPr>
      </w:pPr>
    </w:p>
    <w:p>
      <w:pPr>
        <w:rPr>
          <w:b/>
          <w:u w:val="double"/>
        </w:rPr>
      </w:pPr>
    </w:p>
    <w:p>
      <w:pPr>
        <w:rPr>
          <w:b/>
        </w:rPr>
      </w:pPr>
      <w:r>
        <w:rPr>
          <w:b/>
        </w:rPr>
        <w:t>QUESTION THREE (TWENTY MARKS)</w:t>
      </w:r>
    </w:p>
    <w:p>
      <w:pPr>
        <w:ind w:left="720"/>
      </w:pPr>
    </w:p>
    <w:p>
      <w:pPr>
        <w:pStyle w:val="10"/>
        <w:numPr>
          <w:ilvl w:val="0"/>
          <w:numId w:val="10"/>
        </w:numPr>
        <w:spacing w:line="360" w:lineRule="auto"/>
        <w:ind w:left="360"/>
      </w:pPr>
      <w:r>
        <w:t>On average six people per hour use an electronic drug dispensing machine fitted at a busy health facility. What is the probability that;</w:t>
      </w:r>
    </w:p>
    <w:p>
      <w:pPr>
        <w:pStyle w:val="10"/>
        <w:spacing w:line="360" w:lineRule="auto"/>
        <w:ind w:left="360"/>
        <w:rPr>
          <w:sz w:val="12"/>
          <w:szCs w:val="12"/>
        </w:rPr>
      </w:pPr>
    </w:p>
    <w:p>
      <w:pPr>
        <w:pStyle w:val="10"/>
        <w:numPr>
          <w:ilvl w:val="0"/>
          <w:numId w:val="11"/>
        </w:numPr>
        <w:spacing w:line="360" w:lineRule="auto"/>
      </w:pPr>
      <w:r>
        <w:t>Exactly six people use the machine during a randomly selected hour?</w:t>
      </w:r>
      <w:r>
        <w:rPr>
          <w:b/>
        </w:rPr>
        <w:t xml:space="preserve"> </w:t>
      </w:r>
      <w:r>
        <w:rPr>
          <w:b/>
        </w:rPr>
        <w:tab/>
      </w:r>
    </w:p>
    <w:p>
      <w:pPr>
        <w:pStyle w:val="10"/>
        <w:spacing w:line="360" w:lineRule="auto"/>
        <w:ind w:left="6840" w:firstLine="360"/>
      </w:pPr>
      <w:r>
        <w:rPr>
          <w:b/>
        </w:rPr>
        <w:t>[2 Marks]</w:t>
      </w:r>
    </w:p>
    <w:p>
      <w:pPr>
        <w:pStyle w:val="10"/>
        <w:numPr>
          <w:ilvl w:val="0"/>
          <w:numId w:val="11"/>
        </w:numPr>
        <w:spacing w:line="360" w:lineRule="auto"/>
      </w:pPr>
      <w:r>
        <w:t>Fewer than five people will use the machine during the next half hour?</w:t>
      </w:r>
      <w:r>
        <w:rPr>
          <w:b/>
        </w:rPr>
        <w:t xml:space="preserve"> </w:t>
      </w:r>
    </w:p>
    <w:p>
      <w:pPr>
        <w:pStyle w:val="10"/>
        <w:spacing w:line="360" w:lineRule="auto"/>
        <w:ind w:left="6840" w:firstLine="360"/>
      </w:pPr>
      <w:r>
        <w:rPr>
          <w:b/>
        </w:rPr>
        <w:t>[3 Marks]</w:t>
      </w:r>
    </w:p>
    <w:p>
      <w:pPr>
        <w:pStyle w:val="10"/>
        <w:numPr>
          <w:ilvl w:val="0"/>
          <w:numId w:val="11"/>
        </w:numPr>
        <w:spacing w:line="360" w:lineRule="auto"/>
      </w:pPr>
      <w:r>
        <w:t>No one will use the machine during a ten-minute interval?</w:t>
      </w:r>
      <w:r>
        <w:rPr>
          <w:b/>
        </w:rPr>
        <w:t xml:space="preserve"> </w:t>
      </w:r>
      <w:r>
        <w:rPr>
          <w:b/>
        </w:rPr>
        <w:tab/>
      </w:r>
      <w:r>
        <w:rPr>
          <w:b/>
        </w:rPr>
        <w:t>[2 Marks]</w:t>
      </w:r>
    </w:p>
    <w:p>
      <w:pPr>
        <w:pStyle w:val="10"/>
        <w:numPr>
          <w:ilvl w:val="0"/>
          <w:numId w:val="11"/>
        </w:numPr>
        <w:spacing w:line="360" w:lineRule="auto"/>
      </w:pPr>
      <w:r>
        <w:t>No one will use the machine in a five-minute interval?</w:t>
      </w:r>
      <w:r>
        <w:rPr>
          <w:b/>
        </w:rPr>
        <w:t xml:space="preserve"> </w:t>
      </w:r>
      <w:r>
        <w:rPr>
          <w:b/>
        </w:rPr>
        <w:tab/>
      </w:r>
      <w:r>
        <w:rPr>
          <w:b/>
        </w:rPr>
        <w:tab/>
      </w:r>
      <w:r>
        <w:rPr>
          <w:b/>
        </w:rPr>
        <w:t>[2 Marks]</w:t>
      </w:r>
    </w:p>
    <w:p>
      <w:pPr>
        <w:pStyle w:val="10"/>
        <w:spacing w:line="360" w:lineRule="auto"/>
        <w:ind w:left="1080"/>
      </w:pPr>
    </w:p>
    <w:p>
      <w:pPr>
        <w:pStyle w:val="10"/>
        <w:numPr>
          <w:ilvl w:val="0"/>
          <w:numId w:val="10"/>
        </w:numPr>
        <w:spacing w:line="360" w:lineRule="auto"/>
        <w:ind w:left="360"/>
      </w:pPr>
      <w:r>
        <w:t>An optician operating an eye clinic for one day conducted some test on patients eye sight with the following results (the results were either success or failure)</w:t>
      </w:r>
    </w:p>
    <w:p>
      <w:pPr>
        <w:ind w:left="1800" w:firstLine="720"/>
        <w:rPr>
          <w:b/>
          <w:bCs/>
        </w:rPr>
      </w:pPr>
      <w:r>
        <w:rPr>
          <w:b/>
          <w:bCs/>
        </w:rPr>
        <w:t xml:space="preserve">Patient </w:t>
      </w:r>
      <w:r>
        <w:rPr>
          <w:b/>
          <w:bCs/>
        </w:rPr>
        <w:tab/>
      </w:r>
      <w:r>
        <w:rPr>
          <w:b/>
          <w:bCs/>
        </w:rPr>
        <w:tab/>
      </w:r>
      <w:r>
        <w:rPr>
          <w:b/>
          <w:bCs/>
        </w:rPr>
        <w:t>Outcome</w:t>
      </w:r>
      <w:r>
        <w:rPr>
          <w:b/>
          <w:bCs/>
        </w:rPr>
        <w:tab/>
      </w:r>
    </w:p>
    <w:p>
      <w:pPr>
        <w:pStyle w:val="10"/>
        <w:numPr>
          <w:ilvl w:val="0"/>
          <w:numId w:val="12"/>
        </w:numPr>
        <w:spacing w:line="360" w:lineRule="auto"/>
      </w:pPr>
      <w:r>
        <w:t>Failed</w:t>
      </w:r>
      <w:r>
        <w:tab/>
      </w:r>
      <w:r>
        <w:tab/>
      </w:r>
      <w:r>
        <w:t>(F1)</w:t>
      </w:r>
    </w:p>
    <w:p>
      <w:pPr>
        <w:pStyle w:val="10"/>
        <w:numPr>
          <w:ilvl w:val="0"/>
          <w:numId w:val="12"/>
        </w:numPr>
        <w:spacing w:line="360" w:lineRule="auto"/>
      </w:pPr>
      <w:r>
        <w:t xml:space="preserve">Successful </w:t>
      </w:r>
      <w:r>
        <w:tab/>
      </w:r>
      <w:r>
        <w:t>(S2)</w:t>
      </w:r>
    </w:p>
    <w:p>
      <w:pPr>
        <w:pStyle w:val="10"/>
        <w:numPr>
          <w:ilvl w:val="0"/>
          <w:numId w:val="12"/>
        </w:numPr>
        <w:spacing w:line="360" w:lineRule="auto"/>
      </w:pPr>
      <w:r>
        <w:t>Successful</w:t>
      </w:r>
      <w:r>
        <w:tab/>
      </w:r>
      <w:r>
        <w:t>(S3)</w:t>
      </w:r>
    </w:p>
    <w:p>
      <w:pPr>
        <w:pStyle w:val="10"/>
        <w:numPr>
          <w:ilvl w:val="0"/>
          <w:numId w:val="12"/>
        </w:numPr>
        <w:spacing w:line="360" w:lineRule="auto"/>
      </w:pPr>
      <w:r>
        <w:t>Failed</w:t>
      </w:r>
      <w:r>
        <w:tab/>
      </w:r>
      <w:r>
        <w:tab/>
      </w:r>
      <w:r>
        <w:t>(F4)</w:t>
      </w:r>
    </w:p>
    <w:p>
      <w:pPr>
        <w:pStyle w:val="10"/>
        <w:numPr>
          <w:ilvl w:val="0"/>
          <w:numId w:val="12"/>
        </w:numPr>
        <w:spacing w:line="360" w:lineRule="auto"/>
      </w:pPr>
      <w:r>
        <w:t>Failed</w:t>
      </w:r>
      <w:r>
        <w:tab/>
      </w:r>
      <w:r>
        <w:tab/>
      </w:r>
      <w:r>
        <w:t>(F5)</w:t>
      </w:r>
    </w:p>
    <w:p>
      <w:pPr>
        <w:pStyle w:val="10"/>
        <w:numPr>
          <w:ilvl w:val="0"/>
          <w:numId w:val="12"/>
        </w:numPr>
        <w:spacing w:line="360" w:lineRule="auto"/>
      </w:pPr>
      <w:r>
        <w:t>Failed</w:t>
      </w:r>
      <w:r>
        <w:tab/>
      </w:r>
      <w:r>
        <w:tab/>
      </w:r>
      <w:r>
        <w:t>(F6)</w:t>
      </w:r>
    </w:p>
    <w:p>
      <w:pPr>
        <w:pStyle w:val="10"/>
        <w:spacing w:line="360" w:lineRule="auto"/>
        <w:ind w:left="2880"/>
      </w:pPr>
    </w:p>
    <w:p>
      <w:pPr>
        <w:pStyle w:val="10"/>
        <w:numPr>
          <w:ilvl w:val="0"/>
          <w:numId w:val="13"/>
        </w:numPr>
        <w:spacing w:line="360" w:lineRule="auto"/>
      </w:pPr>
      <w:r>
        <w:t xml:space="preserve">Write down all possible samples of size two of these results and their respective proportion of success. </w:t>
      </w:r>
      <w:r>
        <w:tab/>
      </w:r>
      <w:r>
        <w:tab/>
      </w:r>
      <w:r>
        <w:tab/>
      </w:r>
      <w:r>
        <w:tab/>
      </w:r>
      <w:r>
        <w:rPr>
          <w:b/>
        </w:rPr>
        <w:t>[4 Marks]</w:t>
      </w:r>
    </w:p>
    <w:p>
      <w:pPr>
        <w:pStyle w:val="10"/>
        <w:numPr>
          <w:ilvl w:val="0"/>
          <w:numId w:val="13"/>
        </w:numPr>
        <w:spacing w:line="360" w:lineRule="auto"/>
      </w:pPr>
      <w:r>
        <w:t xml:space="preserve">Determine the population proportion of success (good eye sight) and mean of sample proportions from (i) above and comment on your results. </w:t>
      </w:r>
      <w:r>
        <w:tab/>
      </w:r>
      <w:r>
        <w:tab/>
      </w:r>
      <w:r>
        <w:tab/>
      </w:r>
      <w:r>
        <w:tab/>
      </w:r>
      <w:r>
        <w:tab/>
      </w:r>
      <w:r>
        <w:tab/>
      </w:r>
      <w:r>
        <w:tab/>
      </w:r>
      <w:r>
        <w:tab/>
      </w:r>
      <w:r>
        <w:tab/>
      </w:r>
      <w:r>
        <w:rPr>
          <w:b/>
        </w:rPr>
        <w:t>[2 Marks]</w:t>
      </w:r>
    </w:p>
    <w:p>
      <w:pPr>
        <w:pStyle w:val="10"/>
        <w:numPr>
          <w:ilvl w:val="0"/>
          <w:numId w:val="13"/>
        </w:numPr>
        <w:spacing w:line="360" w:lineRule="auto"/>
      </w:pPr>
      <w:r>
        <w:t>Suppose that the facility decided to involve more opticians in their future tests and found that from many patients the proportion of success was 45 %. If 00 patients are sampled, what is the probability that more than 60 will be successful (have good eye sight)?</w:t>
      </w:r>
      <w:r>
        <w:rPr>
          <w:b/>
        </w:rPr>
        <w:t xml:space="preserve"> </w:t>
      </w:r>
      <w:r>
        <w:rPr>
          <w:b/>
        </w:rPr>
        <w:tab/>
      </w:r>
      <w:r>
        <w:rPr>
          <w:b/>
        </w:rPr>
        <w:tab/>
      </w:r>
      <w:r>
        <w:rPr>
          <w:b/>
        </w:rPr>
        <w:tab/>
      </w:r>
      <w:r>
        <w:rPr>
          <w:b/>
        </w:rPr>
        <w:tab/>
      </w:r>
      <w:r>
        <w:rPr>
          <w:b/>
        </w:rPr>
        <w:t>[5 Marks]</w:t>
      </w:r>
    </w:p>
    <w:p>
      <w:pPr>
        <w:spacing w:line="276" w:lineRule="auto"/>
      </w:pPr>
    </w:p>
    <w:p>
      <w:pPr>
        <w:pStyle w:val="10"/>
        <w:ind w:left="7200" w:firstLine="720"/>
      </w:pPr>
    </w:p>
    <w:p>
      <w:pPr>
        <w:rPr>
          <w:b/>
        </w:rPr>
      </w:pPr>
      <w:r>
        <w:rPr>
          <w:b/>
        </w:rPr>
        <w:t>QUESTION FOUR (TWENTY MARKS)</w:t>
      </w:r>
    </w:p>
    <w:p>
      <w:pPr>
        <w:rPr>
          <w:b/>
          <w:color w:val="FF0000"/>
        </w:rPr>
      </w:pPr>
    </w:p>
    <w:p>
      <w:pPr>
        <w:rPr>
          <w:lang w:eastAsia="en-GB"/>
        </w:rPr>
      </w:pPr>
      <w:r>
        <w:rPr>
          <w:lang w:eastAsia="en-GB"/>
        </w:rPr>
        <w:t xml:space="preserve">The following data shows the respective height </w:t>
      </w:r>
      <m:oMath>
        <m:r>
          <m:rPr/>
          <w:rPr>
            <w:rFonts w:ascii="Cambria Math" w:hAnsi="Cambria Math"/>
            <w:lang w:eastAsia="en-GB"/>
          </w:rPr>
          <m:t>x</m:t>
        </m:r>
      </m:oMath>
      <w:r>
        <w:rPr>
          <w:lang w:eastAsia="en-GB"/>
        </w:rPr>
        <w:t xml:space="preserve"> and </w:t>
      </w:r>
      <m:oMath>
        <m:r>
          <m:rPr/>
          <w:rPr>
            <w:rFonts w:ascii="Cambria Math" w:hAnsi="Cambria Math"/>
            <w:lang w:eastAsia="en-GB"/>
          </w:rPr>
          <m:t xml:space="preserve">y </m:t>
        </m:r>
      </m:oMath>
      <w:r>
        <w:rPr>
          <w:lang w:eastAsia="en-GB"/>
        </w:rPr>
        <w:t>of a sample of 2 fathers and their eldest sons in inches;</w:t>
      </w:r>
    </w:p>
    <w:p/>
    <w:tbl>
      <w:tblPr>
        <w:tblStyle w:val="9"/>
        <w:tblW w:w="0" w:type="auto"/>
        <w:tblInd w:w="9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8"/>
        <w:gridCol w:w="630"/>
        <w:gridCol w:w="630"/>
        <w:gridCol w:w="540"/>
        <w:gridCol w:w="540"/>
        <w:gridCol w:w="540"/>
        <w:gridCol w:w="540"/>
        <w:gridCol w:w="540"/>
        <w:gridCol w:w="540"/>
        <w:gridCol w:w="540"/>
        <w:gridCol w:w="540"/>
        <w:gridCol w:w="540"/>
        <w:gridCol w:w="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tcPr>
          <w:p>
            <w:pPr>
              <w:pStyle w:val="10"/>
              <w:ind w:left="0"/>
            </w:pPr>
            <m:oMathPara>
              <m:oMath>
                <m:r>
                  <m:rPr/>
                  <w:rPr>
                    <w:rFonts w:ascii="Cambria Math" w:hAnsi="Cambria Math"/>
                  </w:rPr>
                  <m:t>x</m:t>
                </m:r>
              </m:oMath>
            </m:oMathPara>
          </w:p>
        </w:tc>
        <w:tc>
          <w:tcPr>
            <w:tcW w:w="630" w:type="dxa"/>
          </w:tcPr>
          <w:p>
            <w:pPr>
              <w:pStyle w:val="10"/>
              <w:ind w:left="0"/>
            </w:pPr>
            <w:r>
              <w:t>65</w:t>
            </w:r>
          </w:p>
        </w:tc>
        <w:tc>
          <w:tcPr>
            <w:tcW w:w="630" w:type="dxa"/>
          </w:tcPr>
          <w:p>
            <w:pPr>
              <w:pStyle w:val="10"/>
              <w:ind w:left="0"/>
            </w:pPr>
            <w:r>
              <w:t>63</w:t>
            </w:r>
          </w:p>
        </w:tc>
        <w:tc>
          <w:tcPr>
            <w:tcW w:w="540" w:type="dxa"/>
          </w:tcPr>
          <w:p>
            <w:pPr>
              <w:pStyle w:val="10"/>
              <w:ind w:left="0"/>
            </w:pPr>
            <w:r>
              <w:t>67</w:t>
            </w:r>
          </w:p>
        </w:tc>
        <w:tc>
          <w:tcPr>
            <w:tcW w:w="540" w:type="dxa"/>
          </w:tcPr>
          <w:p>
            <w:pPr>
              <w:pStyle w:val="10"/>
              <w:ind w:left="0"/>
            </w:pPr>
            <w:r>
              <w:t>67</w:t>
            </w:r>
          </w:p>
        </w:tc>
        <w:tc>
          <w:tcPr>
            <w:tcW w:w="540" w:type="dxa"/>
          </w:tcPr>
          <w:p>
            <w:pPr>
              <w:pStyle w:val="10"/>
              <w:ind w:left="0"/>
            </w:pPr>
            <w:r>
              <w:t>68</w:t>
            </w:r>
          </w:p>
        </w:tc>
        <w:tc>
          <w:tcPr>
            <w:tcW w:w="540" w:type="dxa"/>
          </w:tcPr>
          <w:p>
            <w:pPr>
              <w:pStyle w:val="10"/>
              <w:ind w:left="0"/>
            </w:pPr>
            <w:r>
              <w:t>62</w:t>
            </w:r>
          </w:p>
        </w:tc>
        <w:tc>
          <w:tcPr>
            <w:tcW w:w="540" w:type="dxa"/>
          </w:tcPr>
          <w:p>
            <w:pPr>
              <w:pStyle w:val="10"/>
              <w:ind w:left="0"/>
            </w:pPr>
            <w:r>
              <w:t>70</w:t>
            </w:r>
          </w:p>
        </w:tc>
        <w:tc>
          <w:tcPr>
            <w:tcW w:w="540" w:type="dxa"/>
          </w:tcPr>
          <w:p>
            <w:pPr>
              <w:pStyle w:val="10"/>
              <w:ind w:left="0"/>
            </w:pPr>
            <w:r>
              <w:t>66</w:t>
            </w:r>
          </w:p>
        </w:tc>
        <w:tc>
          <w:tcPr>
            <w:tcW w:w="540" w:type="dxa"/>
          </w:tcPr>
          <w:p>
            <w:pPr>
              <w:pStyle w:val="10"/>
              <w:ind w:left="0"/>
            </w:pPr>
            <w:r>
              <w:t>68</w:t>
            </w:r>
          </w:p>
        </w:tc>
        <w:tc>
          <w:tcPr>
            <w:tcW w:w="540" w:type="dxa"/>
          </w:tcPr>
          <w:p>
            <w:pPr>
              <w:pStyle w:val="10"/>
              <w:ind w:left="0"/>
            </w:pPr>
            <w:r>
              <w:t>67</w:t>
            </w:r>
          </w:p>
        </w:tc>
        <w:tc>
          <w:tcPr>
            <w:tcW w:w="540" w:type="dxa"/>
          </w:tcPr>
          <w:p>
            <w:pPr>
              <w:pStyle w:val="10"/>
              <w:ind w:left="0"/>
            </w:pPr>
            <w:r>
              <w:t>69</w:t>
            </w:r>
          </w:p>
        </w:tc>
        <w:tc>
          <w:tcPr>
            <w:tcW w:w="540" w:type="dxa"/>
          </w:tcPr>
          <w:p>
            <w:pPr>
              <w:pStyle w:val="10"/>
              <w:ind w:left="0"/>
            </w:pPr>
            <w:r>
              <w:t>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8" w:type="dxa"/>
          </w:tcPr>
          <w:p>
            <w:pPr>
              <w:pStyle w:val="10"/>
              <w:ind w:left="0"/>
            </w:pPr>
            <m:oMathPara>
              <m:oMath>
                <m:r>
                  <m:rPr/>
                  <w:rPr>
                    <w:rFonts w:ascii="Cambria Math" w:hAnsi="Cambria Math"/>
                  </w:rPr>
                  <m:t>y</m:t>
                </m:r>
              </m:oMath>
            </m:oMathPara>
          </w:p>
        </w:tc>
        <w:tc>
          <w:tcPr>
            <w:tcW w:w="630" w:type="dxa"/>
          </w:tcPr>
          <w:p>
            <w:pPr>
              <w:pStyle w:val="10"/>
              <w:ind w:left="0"/>
            </w:pPr>
            <w:r>
              <w:t>68</w:t>
            </w:r>
          </w:p>
        </w:tc>
        <w:tc>
          <w:tcPr>
            <w:tcW w:w="630" w:type="dxa"/>
          </w:tcPr>
          <w:p>
            <w:pPr>
              <w:pStyle w:val="10"/>
              <w:ind w:left="0"/>
            </w:pPr>
            <w:r>
              <w:t>66</w:t>
            </w:r>
          </w:p>
        </w:tc>
        <w:tc>
          <w:tcPr>
            <w:tcW w:w="540" w:type="dxa"/>
          </w:tcPr>
          <w:p>
            <w:pPr>
              <w:pStyle w:val="10"/>
              <w:ind w:left="0"/>
            </w:pPr>
            <w:r>
              <w:t>68</w:t>
            </w:r>
          </w:p>
        </w:tc>
        <w:tc>
          <w:tcPr>
            <w:tcW w:w="540" w:type="dxa"/>
          </w:tcPr>
          <w:p>
            <w:pPr>
              <w:pStyle w:val="10"/>
              <w:ind w:left="0"/>
            </w:pPr>
            <w:r>
              <w:t>65</w:t>
            </w:r>
          </w:p>
        </w:tc>
        <w:tc>
          <w:tcPr>
            <w:tcW w:w="540" w:type="dxa"/>
          </w:tcPr>
          <w:p>
            <w:pPr>
              <w:pStyle w:val="10"/>
              <w:ind w:left="0"/>
            </w:pPr>
            <w:r>
              <w:t>69</w:t>
            </w:r>
          </w:p>
        </w:tc>
        <w:tc>
          <w:tcPr>
            <w:tcW w:w="540" w:type="dxa"/>
          </w:tcPr>
          <w:p>
            <w:pPr>
              <w:pStyle w:val="10"/>
              <w:ind w:left="0"/>
            </w:pPr>
            <w:r>
              <w:t>66</w:t>
            </w:r>
          </w:p>
        </w:tc>
        <w:tc>
          <w:tcPr>
            <w:tcW w:w="540" w:type="dxa"/>
          </w:tcPr>
          <w:p>
            <w:pPr>
              <w:pStyle w:val="10"/>
              <w:ind w:left="0"/>
            </w:pPr>
            <w:r>
              <w:t>68</w:t>
            </w:r>
          </w:p>
        </w:tc>
        <w:tc>
          <w:tcPr>
            <w:tcW w:w="540" w:type="dxa"/>
          </w:tcPr>
          <w:p>
            <w:pPr>
              <w:pStyle w:val="10"/>
              <w:ind w:left="0"/>
            </w:pPr>
            <w:r>
              <w:t>65</w:t>
            </w:r>
          </w:p>
        </w:tc>
        <w:tc>
          <w:tcPr>
            <w:tcW w:w="540" w:type="dxa"/>
          </w:tcPr>
          <w:p>
            <w:pPr>
              <w:pStyle w:val="10"/>
              <w:ind w:left="0"/>
            </w:pPr>
            <w:r>
              <w:t>71</w:t>
            </w:r>
          </w:p>
        </w:tc>
        <w:tc>
          <w:tcPr>
            <w:tcW w:w="540" w:type="dxa"/>
          </w:tcPr>
          <w:p>
            <w:pPr>
              <w:pStyle w:val="10"/>
              <w:ind w:left="0"/>
            </w:pPr>
            <w:r>
              <w:t>67</w:t>
            </w:r>
          </w:p>
        </w:tc>
        <w:tc>
          <w:tcPr>
            <w:tcW w:w="540" w:type="dxa"/>
          </w:tcPr>
          <w:p>
            <w:pPr>
              <w:pStyle w:val="10"/>
              <w:ind w:left="0"/>
            </w:pPr>
            <w:r>
              <w:t>68</w:t>
            </w:r>
          </w:p>
        </w:tc>
        <w:tc>
          <w:tcPr>
            <w:tcW w:w="540" w:type="dxa"/>
          </w:tcPr>
          <w:p>
            <w:pPr>
              <w:pStyle w:val="10"/>
              <w:ind w:left="0"/>
            </w:pPr>
            <w:r>
              <w:t>70</w:t>
            </w:r>
          </w:p>
        </w:tc>
      </w:tr>
    </w:tbl>
    <w:p/>
    <w:p>
      <w:r>
        <w:t>Required;</w:t>
      </w:r>
    </w:p>
    <w:p/>
    <w:p>
      <w:pPr>
        <w:pStyle w:val="10"/>
        <w:numPr>
          <w:ilvl w:val="0"/>
          <w:numId w:val="14"/>
        </w:numPr>
        <w:spacing w:line="360" w:lineRule="auto"/>
      </w:pPr>
      <w:r>
        <w:rPr>
          <w:lang w:eastAsia="en-GB"/>
        </w:rPr>
        <w:t>Assuming a simple linear regression model is appropriate, fit the regression relating the height of the son to the height of the father.</w:t>
      </w:r>
      <w:r>
        <w:rPr>
          <w:lang w:eastAsia="en-GB"/>
        </w:rPr>
        <w:tab/>
      </w:r>
      <w:r>
        <w:rPr>
          <w:lang w:eastAsia="en-GB"/>
        </w:rPr>
        <w:tab/>
      </w:r>
      <w:r>
        <w:rPr>
          <w:b/>
          <w:bCs/>
          <w:lang w:eastAsia="en-GB"/>
        </w:rPr>
        <w:t>[7 Marks]</w:t>
      </w:r>
    </w:p>
    <w:p>
      <w:pPr>
        <w:pStyle w:val="10"/>
        <w:numPr>
          <w:ilvl w:val="0"/>
          <w:numId w:val="14"/>
        </w:numPr>
        <w:spacing w:line="360" w:lineRule="auto"/>
      </w:pPr>
      <w:r>
        <w:rPr>
          <w:lang w:eastAsia="en-GB"/>
        </w:rPr>
        <w:t>What is the estimated variance?</w:t>
      </w:r>
      <w:r>
        <w:rPr>
          <w:b/>
          <w:bCs/>
          <w:lang w:eastAsia="en-GB"/>
        </w:rPr>
        <w:t xml:space="preserve"> </w:t>
      </w:r>
      <w:r>
        <w:rPr>
          <w:b/>
          <w:bCs/>
          <w:lang w:eastAsia="en-GB"/>
        </w:rPr>
        <w:tab/>
      </w:r>
      <w:r>
        <w:rPr>
          <w:b/>
          <w:bCs/>
          <w:lang w:eastAsia="en-GB"/>
        </w:rPr>
        <w:tab/>
      </w:r>
      <w:r>
        <w:rPr>
          <w:b/>
          <w:bCs/>
          <w:lang w:eastAsia="en-GB"/>
        </w:rPr>
        <w:tab/>
      </w:r>
      <w:r>
        <w:rPr>
          <w:b/>
          <w:bCs/>
          <w:lang w:eastAsia="en-GB"/>
        </w:rPr>
        <w:tab/>
      </w:r>
      <w:r>
        <w:rPr>
          <w:b/>
          <w:bCs/>
          <w:lang w:eastAsia="en-GB"/>
        </w:rPr>
        <w:tab/>
      </w:r>
      <w:r>
        <w:rPr>
          <w:b/>
          <w:bCs/>
          <w:lang w:eastAsia="en-GB"/>
        </w:rPr>
        <w:t>[4 Marks]</w:t>
      </w:r>
    </w:p>
    <w:p>
      <w:pPr>
        <w:pStyle w:val="10"/>
        <w:numPr>
          <w:ilvl w:val="0"/>
          <w:numId w:val="14"/>
        </w:numPr>
        <w:spacing w:line="360" w:lineRule="auto"/>
      </w:pPr>
      <w:r>
        <w:rPr>
          <w:lang w:eastAsia="en-GB"/>
        </w:rPr>
        <w:t xml:space="preserve">Prepare an analysis of variance table and comment on the model adequacy at </w:t>
      </w:r>
    </w:p>
    <w:p>
      <w:pPr>
        <w:pStyle w:val="10"/>
        <w:spacing w:line="360" w:lineRule="auto"/>
        <w:ind w:left="1080"/>
      </w:pPr>
      <w:r>
        <w:rPr>
          <w:lang w:eastAsia="en-GB"/>
        </w:rPr>
        <w:t xml:space="preserve">at </w:t>
      </w:r>
      <m:oMath>
        <m:r>
          <m:rPr/>
          <w:rPr>
            <w:rFonts w:ascii="Cambria Math" w:hAnsi="Cambria Math"/>
            <w:lang w:eastAsia="en-GB"/>
          </w:rPr>
          <m:t>α= 0.05</m:t>
        </m:r>
      </m:oMath>
      <w:r>
        <w:rPr>
          <w:lang w:eastAsia="en-GB"/>
        </w:rPr>
        <w:t xml:space="preserve">. </w:t>
      </w:r>
      <w:r>
        <w:rPr>
          <w:lang w:eastAsia="en-GB"/>
        </w:rPr>
        <w:tab/>
      </w:r>
      <w:r>
        <w:rPr>
          <w:lang w:eastAsia="en-GB"/>
        </w:rPr>
        <w:tab/>
      </w:r>
      <w:r>
        <w:rPr>
          <w:lang w:eastAsia="en-GB"/>
        </w:rPr>
        <w:tab/>
      </w:r>
      <w:r>
        <w:rPr>
          <w:lang w:eastAsia="en-GB"/>
        </w:rPr>
        <w:tab/>
      </w:r>
      <w:r>
        <w:rPr>
          <w:lang w:eastAsia="en-GB"/>
        </w:rPr>
        <w:tab/>
      </w:r>
      <w:r>
        <w:rPr>
          <w:lang w:eastAsia="en-GB"/>
        </w:rPr>
        <w:tab/>
      </w:r>
      <w:r>
        <w:rPr>
          <w:lang w:eastAsia="en-GB"/>
        </w:rPr>
        <w:tab/>
      </w:r>
      <w:r>
        <w:rPr>
          <w:b/>
          <w:bCs/>
          <w:lang w:eastAsia="en-GB"/>
        </w:rPr>
        <w:t>[5 Marks]</w:t>
      </w:r>
    </w:p>
    <w:p>
      <w:pPr>
        <w:pStyle w:val="10"/>
        <w:numPr>
          <w:ilvl w:val="0"/>
          <w:numId w:val="14"/>
        </w:numPr>
        <w:spacing w:line="360" w:lineRule="auto"/>
      </w:pPr>
      <w:r>
        <w:rPr>
          <w:lang w:eastAsia="en-GB"/>
        </w:rPr>
        <w:t>Obtain the 95 % confidence interval for the mean of the response.</w:t>
      </w:r>
      <w:r>
        <w:rPr>
          <w:b/>
          <w:bCs/>
          <w:lang w:eastAsia="en-GB"/>
        </w:rPr>
        <w:t xml:space="preserve"> </w:t>
      </w:r>
    </w:p>
    <w:p>
      <w:pPr>
        <w:pStyle w:val="10"/>
        <w:spacing w:line="360" w:lineRule="auto"/>
        <w:ind w:left="6840" w:firstLine="360"/>
      </w:pPr>
      <w:r>
        <w:rPr>
          <w:b/>
          <w:bCs/>
          <w:lang w:eastAsia="en-GB"/>
        </w:rPr>
        <w:t>[4 Marks]</w:t>
      </w:r>
    </w:p>
    <w:p/>
    <w:p>
      <w:pPr>
        <w:ind w:left="720"/>
      </w:pPr>
    </w:p>
    <w:p>
      <w:pPr>
        <w:rPr>
          <w:b/>
        </w:rPr>
      </w:pPr>
      <w:r>
        <w:rPr>
          <w:b/>
        </w:rPr>
        <w:t>QUESTION FIVE (TWENTY MARKS)</w:t>
      </w:r>
    </w:p>
    <w:p>
      <w:pPr>
        <w:rPr>
          <w:b/>
          <w:u w:val="single"/>
        </w:rPr>
      </w:pPr>
    </w:p>
    <w:p>
      <w:pPr>
        <w:pStyle w:val="10"/>
        <w:numPr>
          <w:ilvl w:val="0"/>
          <w:numId w:val="15"/>
        </w:numPr>
        <w:spacing w:line="276" w:lineRule="auto"/>
      </w:pPr>
      <w:r>
        <w:t>A detergent company wanted to innovate a new detergent for fabric cleaning. The research and development department set up an experiment comparing the degree of soiling for fabric with three detergent mixtures of methacrylic acid in order to test their innovated product. The data is as below;</w:t>
      </w:r>
    </w:p>
    <w:p>
      <w:pPr>
        <w:pStyle w:val="10"/>
        <w:spacing w:line="276" w:lineRule="auto"/>
        <w:ind w:left="360"/>
      </w:pPr>
    </w:p>
    <w:p>
      <w:pPr>
        <w:spacing w:line="276" w:lineRule="auto"/>
        <w:ind w:left="720"/>
      </w:pPr>
      <w:r>
        <w:t xml:space="preserve">Mixture 1: </w:t>
      </w:r>
      <w:r>
        <w:tab/>
      </w:r>
      <w:r>
        <w:t>0.56</w:t>
      </w:r>
      <w:r>
        <w:tab/>
      </w:r>
      <w:r>
        <w:t>1.12</w:t>
      </w:r>
      <w:r>
        <w:tab/>
      </w:r>
      <w:r>
        <w:t>0.90</w:t>
      </w:r>
      <w:r>
        <w:tab/>
      </w:r>
      <w:r>
        <w:t>1.07</w:t>
      </w:r>
      <w:r>
        <w:tab/>
      </w:r>
      <w:r>
        <w:t>0.94</w:t>
      </w:r>
      <w:r>
        <w:tab/>
      </w:r>
    </w:p>
    <w:p>
      <w:pPr>
        <w:spacing w:line="276" w:lineRule="auto"/>
        <w:ind w:left="720"/>
      </w:pPr>
      <w:r>
        <w:t>Mixture 2:</w:t>
      </w:r>
      <w:r>
        <w:tab/>
      </w:r>
      <w:r>
        <w:t>0.72</w:t>
      </w:r>
      <w:r>
        <w:tab/>
      </w:r>
      <w:r>
        <w:t>0.69</w:t>
      </w:r>
      <w:r>
        <w:tab/>
      </w:r>
      <w:r>
        <w:t>0.87</w:t>
      </w:r>
      <w:r>
        <w:tab/>
      </w:r>
      <w:r>
        <w:t>0.78</w:t>
      </w:r>
      <w:r>
        <w:tab/>
      </w:r>
      <w:r>
        <w:t>0.91</w:t>
      </w:r>
    </w:p>
    <w:p>
      <w:pPr>
        <w:spacing w:line="276" w:lineRule="auto"/>
        <w:ind w:left="720"/>
      </w:pPr>
      <w:r>
        <w:t>Mixture 3:</w:t>
      </w:r>
      <w:r>
        <w:tab/>
      </w:r>
      <w:r>
        <w:t>0.62</w:t>
      </w:r>
      <w:r>
        <w:tab/>
      </w:r>
      <w:r>
        <w:t>1.08</w:t>
      </w:r>
      <w:r>
        <w:tab/>
      </w:r>
      <w:r>
        <w:t>1.07</w:t>
      </w:r>
      <w:r>
        <w:tab/>
      </w:r>
      <w:r>
        <w:t>0.99</w:t>
      </w:r>
      <w:r>
        <w:tab/>
      </w:r>
      <w:r>
        <w:t>0.93</w:t>
      </w:r>
    </w:p>
    <w:p>
      <w:pPr>
        <w:spacing w:line="276" w:lineRule="auto"/>
        <w:ind w:left="720"/>
      </w:pPr>
    </w:p>
    <w:p>
      <w:pPr>
        <w:spacing w:line="276" w:lineRule="auto"/>
        <w:ind w:left="360"/>
        <w:rPr>
          <w:b/>
        </w:rPr>
      </w:pPr>
      <w:r>
        <w:t xml:space="preserve">Use an F-test to test whether the true average degree of soiling when mixture is </w:t>
      </w:r>
      <m:oMath>
        <m:r>
          <m:rPr/>
          <w:rPr>
            <w:rFonts w:ascii="Cambria Math" w:hAnsi="Cambria Math"/>
          </w:rPr>
          <m:t xml:space="preserve">(i=1,2,3) </m:t>
        </m:r>
      </m:oMath>
      <w:r>
        <w:t xml:space="preserve">used is the same for all three mixtures [take </w:t>
      </w:r>
      <m:oMath>
        <m:r>
          <m:rPr/>
          <w:rPr>
            <w:rFonts w:ascii="Cambria Math" w:hAnsi="Cambria Math"/>
          </w:rPr>
          <m:t>α=0.01</m:t>
        </m:r>
      </m:oMath>
      <w:r>
        <w:t>].</w:t>
      </w:r>
      <w:r>
        <w:tab/>
      </w:r>
      <w:r>
        <w:tab/>
      </w:r>
      <w:r>
        <w:rPr>
          <w:b/>
        </w:rPr>
        <w:t>[13 Marks]</w:t>
      </w:r>
    </w:p>
    <w:p>
      <w:pPr>
        <w:ind w:left="720"/>
      </w:pPr>
    </w:p>
    <w:p>
      <w:pPr>
        <w:rPr>
          <w:b/>
        </w:rPr>
      </w:pPr>
      <w:r>
        <w:rPr>
          <w:b/>
        </w:rPr>
        <w:br w:type="page"/>
      </w:r>
    </w:p>
    <w:p>
      <w:pPr>
        <w:ind w:left="720"/>
      </w:pPr>
    </w:p>
    <w:p>
      <w:pPr>
        <w:ind w:left="1080"/>
      </w:pPr>
    </w:p>
    <w:p>
      <w:pPr>
        <w:numPr>
          <w:ilvl w:val="0"/>
          <w:numId w:val="15"/>
        </w:numPr>
      </w:pPr>
      <w:r>
        <w:t>Two catalysts are being analyzed to determine how they affect the mean yield of a chemical process. Specifically, catalyst I is currently in use but catalyst II is cheaper and is proposed to be adopted to save on costs. A test run in a pilot study yielded the following results.</w:t>
      </w:r>
    </w:p>
    <w:p>
      <w:pPr>
        <w:ind w:left="720"/>
      </w:pPr>
    </w:p>
    <w:tbl>
      <w:tblPr>
        <w:tblStyle w:val="9"/>
        <w:tblW w:w="7548" w:type="dxa"/>
        <w:tblInd w:w="9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8"/>
        <w:gridCol w:w="757"/>
        <w:gridCol w:w="772"/>
        <w:gridCol w:w="756"/>
        <w:gridCol w:w="756"/>
        <w:gridCol w:w="758"/>
        <w:gridCol w:w="756"/>
        <w:gridCol w:w="756"/>
        <w:gridCol w:w="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58" w:type="dxa"/>
          </w:tcPr>
          <w:p>
            <w:r>
              <w:t>Catalyst I</w:t>
            </w:r>
          </w:p>
        </w:tc>
        <w:tc>
          <w:tcPr>
            <w:tcW w:w="757" w:type="dxa"/>
          </w:tcPr>
          <w:p>
            <w:r>
              <w:t>91.5</w:t>
            </w:r>
          </w:p>
        </w:tc>
        <w:tc>
          <w:tcPr>
            <w:tcW w:w="772" w:type="dxa"/>
          </w:tcPr>
          <w:p>
            <w:r>
              <w:t>94.18</w:t>
            </w:r>
          </w:p>
        </w:tc>
        <w:tc>
          <w:tcPr>
            <w:tcW w:w="756" w:type="dxa"/>
          </w:tcPr>
          <w:p>
            <w:r>
              <w:t>92.18</w:t>
            </w:r>
          </w:p>
        </w:tc>
        <w:tc>
          <w:tcPr>
            <w:tcW w:w="756" w:type="dxa"/>
          </w:tcPr>
          <w:p>
            <w:r>
              <w:t>95.39</w:t>
            </w:r>
          </w:p>
        </w:tc>
        <w:tc>
          <w:tcPr>
            <w:tcW w:w="758" w:type="dxa"/>
          </w:tcPr>
          <w:p>
            <w:r>
              <w:t>91.79</w:t>
            </w:r>
          </w:p>
        </w:tc>
        <w:tc>
          <w:tcPr>
            <w:tcW w:w="756" w:type="dxa"/>
          </w:tcPr>
          <w:p>
            <w:r>
              <w:t>89.07</w:t>
            </w:r>
          </w:p>
        </w:tc>
        <w:tc>
          <w:tcPr>
            <w:tcW w:w="756" w:type="dxa"/>
          </w:tcPr>
          <w:p>
            <w:r>
              <w:t>94.72</w:t>
            </w:r>
          </w:p>
        </w:tc>
        <w:tc>
          <w:tcPr>
            <w:tcW w:w="779" w:type="dxa"/>
          </w:tcPr>
          <w:p>
            <w:r>
              <w:t>89.41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58" w:type="dxa"/>
          </w:tcPr>
          <w:p>
            <w:r>
              <w:t>Catalyst II</w:t>
            </w:r>
          </w:p>
        </w:tc>
        <w:tc>
          <w:tcPr>
            <w:tcW w:w="757" w:type="dxa"/>
          </w:tcPr>
          <w:p>
            <w:r>
              <w:t>89.19</w:t>
            </w:r>
          </w:p>
        </w:tc>
        <w:tc>
          <w:tcPr>
            <w:tcW w:w="772" w:type="dxa"/>
          </w:tcPr>
          <w:p>
            <w:r>
              <w:t>90.95</w:t>
            </w:r>
          </w:p>
        </w:tc>
        <w:tc>
          <w:tcPr>
            <w:tcW w:w="756" w:type="dxa"/>
          </w:tcPr>
          <w:p>
            <w:r>
              <w:t>90.46</w:t>
            </w:r>
          </w:p>
        </w:tc>
        <w:tc>
          <w:tcPr>
            <w:tcW w:w="756" w:type="dxa"/>
          </w:tcPr>
          <w:p>
            <w:r>
              <w:t>93.21</w:t>
            </w:r>
          </w:p>
        </w:tc>
        <w:tc>
          <w:tcPr>
            <w:tcW w:w="758" w:type="dxa"/>
          </w:tcPr>
          <w:p>
            <w:r>
              <w:t>97.19</w:t>
            </w:r>
          </w:p>
        </w:tc>
        <w:tc>
          <w:tcPr>
            <w:tcW w:w="756" w:type="dxa"/>
          </w:tcPr>
          <w:p>
            <w:r>
              <w:t>97.04</w:t>
            </w:r>
          </w:p>
        </w:tc>
        <w:tc>
          <w:tcPr>
            <w:tcW w:w="756" w:type="dxa"/>
          </w:tcPr>
          <w:p>
            <w:r>
              <w:t>91.07</w:t>
            </w:r>
          </w:p>
        </w:tc>
        <w:tc>
          <w:tcPr>
            <w:tcW w:w="779" w:type="dxa"/>
          </w:tcPr>
          <w:p>
            <w:r>
              <w:t>92.75</w:t>
            </w:r>
          </w:p>
        </w:tc>
      </w:tr>
    </w:tbl>
    <w:p/>
    <w:p>
      <w:pPr>
        <w:ind w:left="720"/>
      </w:pPr>
    </w:p>
    <w:p>
      <w:pPr>
        <w:ind w:left="720"/>
      </w:pPr>
      <w:r>
        <w:t xml:space="preserve">Following the required procedure, carry out a test for the difference between the mean yields at </w:t>
      </w:r>
      <m:oMath>
        <m:r>
          <m:rPr/>
          <w:rPr>
            <w:rFonts w:ascii="Cambria Math" w:hAnsi="Cambria Math"/>
          </w:rPr>
          <m:t>α=0.05</m:t>
        </m:r>
      </m:oMath>
      <w:r>
        <w:t xml:space="preserve"> </w:t>
      </w:r>
      <w:r>
        <w:tab/>
      </w:r>
      <w:r>
        <w:tab/>
      </w:r>
      <w:r>
        <w:tab/>
      </w:r>
      <w:r>
        <w:tab/>
      </w:r>
      <w:r>
        <w:tab/>
      </w:r>
      <w:r>
        <w:tab/>
      </w:r>
      <w:r>
        <w:rPr>
          <w:b/>
        </w:rPr>
        <w:t>[7 Marks]</w:t>
      </w:r>
    </w:p>
    <w:p>
      <w:pPr>
        <w:rPr>
          <w:b/>
        </w:rPr>
      </w:pPr>
    </w:p>
    <w:sectPr>
      <w:footerReference r:id="rId3" w:type="default"/>
      <w:footerReference r:id="rId4" w:type="even"/>
      <w:pgSz w:w="12240" w:h="15840"/>
      <w:pgMar w:top="1276" w:right="1620" w:bottom="1260" w:left="1800" w:header="720" w:footer="720" w:gutter="0"/>
      <w:pgNumType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7988842"/>
      <w:docPartObj>
        <w:docPartGallery w:val="AutoText"/>
      </w:docPartObj>
    </w:sdtPr>
    <w:sdtContent>
      <w:p>
        <w:pPr>
          <w:pStyle w:val="6"/>
          <w:jc w:val="center"/>
        </w:pPr>
        <w:r>
          <w:fldChar w:fldCharType="begin"/>
        </w:r>
        <w:r>
          <w:instrText xml:space="preserve"> PAGE   \* MERGEFORMAT </w:instrText>
        </w:r>
        <w:r>
          <w:fldChar w:fldCharType="separate"/>
        </w:r>
        <w:r>
          <w:t>2</w:t>
        </w:r>
        <w:r>
          <w:fldChar w:fldCharType="end"/>
        </w:r>
        <w:r>
          <w:t xml:space="preserve"> of 6</w:t>
        </w:r>
      </w:p>
    </w:sdtContent>
  </w:sdt>
  <w:p>
    <w:pPr>
      <w:pStyle w:val="6"/>
      <w:ind w:firstLine="7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5</w:t>
    </w:r>
    <w:r>
      <w:rPr>
        <w:rStyle w:val="8"/>
      </w:rPr>
      <w:fldChar w:fldCharType="end"/>
    </w:r>
  </w:p>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DD623D"/>
    <w:multiLevelType w:val="multilevel"/>
    <w:tmpl w:val="07DD623D"/>
    <w:lvl w:ilvl="0" w:tentative="0">
      <w:start w:val="1"/>
      <w:numFmt w:val="lowerLetter"/>
      <w:lvlText w:val="[%1]."/>
      <w:lvlJc w:val="left"/>
      <w:pPr>
        <w:ind w:left="360" w:hanging="360"/>
      </w:pPr>
      <w:rPr>
        <w:rFonts w:hint="default"/>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10D3118C"/>
    <w:multiLevelType w:val="multilevel"/>
    <w:tmpl w:val="10D3118C"/>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14DE4F30"/>
    <w:multiLevelType w:val="multilevel"/>
    <w:tmpl w:val="14DE4F30"/>
    <w:lvl w:ilvl="0" w:tentative="0">
      <w:start w:val="1"/>
      <w:numFmt w:val="lowerRoman"/>
      <w:lvlText w:val="%1)."/>
      <w:lvlJc w:val="right"/>
      <w:pPr>
        <w:ind w:left="1440" w:hanging="360"/>
      </w:pPr>
      <w:rPr>
        <w:rFonts w:hint="default"/>
        <w:b w:val="0"/>
        <w:bCs/>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3">
    <w:nsid w:val="17CE62DF"/>
    <w:multiLevelType w:val="multilevel"/>
    <w:tmpl w:val="17CE62DF"/>
    <w:lvl w:ilvl="0" w:tentative="0">
      <w:start w:val="1"/>
      <w:numFmt w:val="lowerRoman"/>
      <w:lvlText w:val="%1)."/>
      <w:lvlJc w:val="right"/>
      <w:pPr>
        <w:ind w:left="1800" w:hanging="360"/>
      </w:pPr>
      <w:rPr>
        <w:rFonts w:hint="default"/>
      </w:r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4">
    <w:nsid w:val="1DB55AAD"/>
    <w:multiLevelType w:val="multilevel"/>
    <w:tmpl w:val="1DB55AAD"/>
    <w:lvl w:ilvl="0" w:tentative="0">
      <w:start w:val="1"/>
      <w:numFmt w:val="lowerRoman"/>
      <w:lvlText w:val="%1)."/>
      <w:lvlJc w:val="righ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5">
    <w:nsid w:val="3B4A5643"/>
    <w:multiLevelType w:val="multilevel"/>
    <w:tmpl w:val="3B4A5643"/>
    <w:lvl w:ilvl="0" w:tentative="0">
      <w:start w:val="1"/>
      <w:numFmt w:val="lowerRoman"/>
      <w:lvlText w:val="%1)."/>
      <w:lvlJc w:val="righ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6">
    <w:nsid w:val="42463F1C"/>
    <w:multiLevelType w:val="multilevel"/>
    <w:tmpl w:val="42463F1C"/>
    <w:lvl w:ilvl="0" w:tentative="0">
      <w:start w:val="1"/>
      <w:numFmt w:val="lowerLetter"/>
      <w:lvlText w:val="[%1]."/>
      <w:lvlJc w:val="left"/>
      <w:pPr>
        <w:ind w:left="2880" w:hanging="360"/>
      </w:pPr>
      <w:rPr>
        <w:rFonts w:hint="default"/>
        <w:b w:val="0"/>
      </w:rPr>
    </w:lvl>
    <w:lvl w:ilvl="1" w:tentative="0">
      <w:start w:val="1"/>
      <w:numFmt w:val="lowerLetter"/>
      <w:lvlText w:val="%2."/>
      <w:lvlJc w:val="left"/>
      <w:pPr>
        <w:ind w:left="3600" w:hanging="360"/>
      </w:pPr>
    </w:lvl>
    <w:lvl w:ilvl="2" w:tentative="0">
      <w:start w:val="1"/>
      <w:numFmt w:val="lowerRoman"/>
      <w:lvlText w:val="%3."/>
      <w:lvlJc w:val="right"/>
      <w:pPr>
        <w:ind w:left="4320" w:hanging="180"/>
      </w:pPr>
    </w:lvl>
    <w:lvl w:ilvl="3" w:tentative="0">
      <w:start w:val="1"/>
      <w:numFmt w:val="decimal"/>
      <w:lvlText w:val="%4."/>
      <w:lvlJc w:val="left"/>
      <w:pPr>
        <w:ind w:left="5040" w:hanging="360"/>
      </w:pPr>
    </w:lvl>
    <w:lvl w:ilvl="4" w:tentative="0">
      <w:start w:val="1"/>
      <w:numFmt w:val="lowerLetter"/>
      <w:lvlText w:val="%5."/>
      <w:lvlJc w:val="left"/>
      <w:pPr>
        <w:ind w:left="5760" w:hanging="360"/>
      </w:pPr>
    </w:lvl>
    <w:lvl w:ilvl="5" w:tentative="0">
      <w:start w:val="1"/>
      <w:numFmt w:val="lowerRoman"/>
      <w:lvlText w:val="%6."/>
      <w:lvlJc w:val="right"/>
      <w:pPr>
        <w:ind w:left="6480" w:hanging="180"/>
      </w:pPr>
    </w:lvl>
    <w:lvl w:ilvl="6" w:tentative="0">
      <w:start w:val="1"/>
      <w:numFmt w:val="decimal"/>
      <w:lvlText w:val="%7."/>
      <w:lvlJc w:val="left"/>
      <w:pPr>
        <w:ind w:left="7200" w:hanging="360"/>
      </w:pPr>
    </w:lvl>
    <w:lvl w:ilvl="7" w:tentative="0">
      <w:start w:val="1"/>
      <w:numFmt w:val="lowerLetter"/>
      <w:lvlText w:val="%8."/>
      <w:lvlJc w:val="left"/>
      <w:pPr>
        <w:ind w:left="7920" w:hanging="360"/>
      </w:pPr>
    </w:lvl>
    <w:lvl w:ilvl="8" w:tentative="0">
      <w:start w:val="1"/>
      <w:numFmt w:val="lowerRoman"/>
      <w:lvlText w:val="%9."/>
      <w:lvlJc w:val="right"/>
      <w:pPr>
        <w:ind w:left="8640" w:hanging="180"/>
      </w:pPr>
    </w:lvl>
  </w:abstractNum>
  <w:abstractNum w:abstractNumId="7">
    <w:nsid w:val="47F260D9"/>
    <w:multiLevelType w:val="multilevel"/>
    <w:tmpl w:val="47F260D9"/>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8">
    <w:nsid w:val="4F9D00EA"/>
    <w:multiLevelType w:val="multilevel"/>
    <w:tmpl w:val="4F9D00EA"/>
    <w:lvl w:ilvl="0" w:tentative="0">
      <w:start w:val="1"/>
      <w:numFmt w:val="lowerLetter"/>
      <w:lvlText w:val="[%1]."/>
      <w:lvlJc w:val="left"/>
      <w:pPr>
        <w:tabs>
          <w:tab w:val="left" w:pos="720"/>
        </w:tabs>
        <w:ind w:left="720" w:hanging="360"/>
      </w:pPr>
      <w:rPr>
        <w:rFonts w:hint="default"/>
        <w:b w:val="0"/>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9">
    <w:nsid w:val="5404744D"/>
    <w:multiLevelType w:val="multilevel"/>
    <w:tmpl w:val="5404744D"/>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0">
    <w:nsid w:val="569150D3"/>
    <w:multiLevelType w:val="multilevel"/>
    <w:tmpl w:val="569150D3"/>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1">
    <w:nsid w:val="609457A6"/>
    <w:multiLevelType w:val="multilevel"/>
    <w:tmpl w:val="609457A6"/>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2">
    <w:nsid w:val="6A504FF6"/>
    <w:multiLevelType w:val="multilevel"/>
    <w:tmpl w:val="6A504FF6"/>
    <w:lvl w:ilvl="0" w:tentative="0">
      <w:start w:val="1"/>
      <w:numFmt w:val="decimal"/>
      <w:lvlText w:val="%1."/>
      <w:lvlJc w:val="left"/>
      <w:pPr>
        <w:ind w:left="1080" w:hanging="360"/>
      </w:pPr>
      <w:rPr>
        <w:rFonts w:hint="default"/>
        <w:b/>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738A3845"/>
    <w:multiLevelType w:val="multilevel"/>
    <w:tmpl w:val="738A3845"/>
    <w:lvl w:ilvl="0" w:tentative="0">
      <w:start w:val="1"/>
      <w:numFmt w:val="decimal"/>
      <w:lvlText w:val="%1."/>
      <w:lvlJc w:val="left"/>
      <w:pPr>
        <w:ind w:left="2880" w:hanging="360"/>
      </w:pPr>
      <w:rPr>
        <w:rFonts w:hint="default"/>
      </w:rPr>
    </w:lvl>
    <w:lvl w:ilvl="1" w:tentative="0">
      <w:start w:val="1"/>
      <w:numFmt w:val="lowerLetter"/>
      <w:lvlText w:val="%2."/>
      <w:lvlJc w:val="left"/>
      <w:pPr>
        <w:ind w:left="3600" w:hanging="360"/>
      </w:pPr>
    </w:lvl>
    <w:lvl w:ilvl="2" w:tentative="0">
      <w:start w:val="1"/>
      <w:numFmt w:val="lowerRoman"/>
      <w:lvlText w:val="%3."/>
      <w:lvlJc w:val="right"/>
      <w:pPr>
        <w:ind w:left="4320" w:hanging="180"/>
      </w:pPr>
    </w:lvl>
    <w:lvl w:ilvl="3" w:tentative="0">
      <w:start w:val="1"/>
      <w:numFmt w:val="decimal"/>
      <w:lvlText w:val="%4."/>
      <w:lvlJc w:val="left"/>
      <w:pPr>
        <w:ind w:left="5040" w:hanging="360"/>
      </w:pPr>
    </w:lvl>
    <w:lvl w:ilvl="4" w:tentative="0">
      <w:start w:val="1"/>
      <w:numFmt w:val="lowerLetter"/>
      <w:lvlText w:val="%5."/>
      <w:lvlJc w:val="left"/>
      <w:pPr>
        <w:ind w:left="5760" w:hanging="360"/>
      </w:pPr>
    </w:lvl>
    <w:lvl w:ilvl="5" w:tentative="0">
      <w:start w:val="1"/>
      <w:numFmt w:val="lowerRoman"/>
      <w:lvlText w:val="%6."/>
      <w:lvlJc w:val="right"/>
      <w:pPr>
        <w:ind w:left="6480" w:hanging="180"/>
      </w:pPr>
    </w:lvl>
    <w:lvl w:ilvl="6" w:tentative="0">
      <w:start w:val="1"/>
      <w:numFmt w:val="decimal"/>
      <w:lvlText w:val="%7."/>
      <w:lvlJc w:val="left"/>
      <w:pPr>
        <w:ind w:left="7200" w:hanging="360"/>
      </w:pPr>
    </w:lvl>
    <w:lvl w:ilvl="7" w:tentative="0">
      <w:start w:val="1"/>
      <w:numFmt w:val="lowerLetter"/>
      <w:lvlText w:val="%8."/>
      <w:lvlJc w:val="left"/>
      <w:pPr>
        <w:ind w:left="7920" w:hanging="360"/>
      </w:pPr>
    </w:lvl>
    <w:lvl w:ilvl="8" w:tentative="0">
      <w:start w:val="1"/>
      <w:numFmt w:val="lowerRoman"/>
      <w:lvlText w:val="%9."/>
      <w:lvlJc w:val="right"/>
      <w:pPr>
        <w:ind w:left="8640" w:hanging="180"/>
      </w:pPr>
    </w:lvl>
  </w:abstractNum>
  <w:abstractNum w:abstractNumId="14">
    <w:nsid w:val="76015EF9"/>
    <w:multiLevelType w:val="multilevel"/>
    <w:tmpl w:val="76015EF9"/>
    <w:lvl w:ilvl="0" w:tentative="0">
      <w:start w:val="1"/>
      <w:numFmt w:val="lowerLetter"/>
      <w:lvlText w:val="[%1]."/>
      <w:lvlJc w:val="left"/>
      <w:pPr>
        <w:ind w:left="1440" w:hanging="360"/>
      </w:pPr>
      <w:rPr>
        <w:rFonts w:hint="default"/>
        <w:b w:val="0"/>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num w:numId="1">
    <w:abstractNumId w:val="12"/>
  </w:num>
  <w:num w:numId="2">
    <w:abstractNumId w:val="6"/>
  </w:num>
  <w:num w:numId="3">
    <w:abstractNumId w:val="1"/>
  </w:num>
  <w:num w:numId="4">
    <w:abstractNumId w:val="11"/>
  </w:num>
  <w:num w:numId="5">
    <w:abstractNumId w:val="2"/>
  </w:num>
  <w:num w:numId="6">
    <w:abstractNumId w:val="3"/>
  </w:num>
  <w:num w:numId="7">
    <w:abstractNumId w:val="0"/>
  </w:num>
  <w:num w:numId="8">
    <w:abstractNumId w:val="10"/>
  </w:num>
  <w:num w:numId="9">
    <w:abstractNumId w:val="9"/>
  </w:num>
  <w:num w:numId="10">
    <w:abstractNumId w:val="14"/>
  </w:num>
  <w:num w:numId="11">
    <w:abstractNumId w:val="4"/>
  </w:num>
  <w:num w:numId="12">
    <w:abstractNumId w:val="13"/>
  </w:num>
  <w:num w:numId="13">
    <w:abstractNumId w:val="7"/>
  </w:num>
  <w:num w:numId="14">
    <w:abstractNumId w:val="5"/>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687"/>
    <w:rsid w:val="00001FE0"/>
    <w:rsid w:val="0000723B"/>
    <w:rsid w:val="00014B99"/>
    <w:rsid w:val="00014F4F"/>
    <w:rsid w:val="000155C6"/>
    <w:rsid w:val="00015886"/>
    <w:rsid w:val="00031961"/>
    <w:rsid w:val="00032076"/>
    <w:rsid w:val="00032505"/>
    <w:rsid w:val="00036687"/>
    <w:rsid w:val="000371F0"/>
    <w:rsid w:val="00037AC1"/>
    <w:rsid w:val="000521B9"/>
    <w:rsid w:val="00052A18"/>
    <w:rsid w:val="00053862"/>
    <w:rsid w:val="00054D8D"/>
    <w:rsid w:val="00056BDA"/>
    <w:rsid w:val="000642FD"/>
    <w:rsid w:val="00065759"/>
    <w:rsid w:val="00067167"/>
    <w:rsid w:val="000678CA"/>
    <w:rsid w:val="00073AF4"/>
    <w:rsid w:val="0007663F"/>
    <w:rsid w:val="00077596"/>
    <w:rsid w:val="00083FCA"/>
    <w:rsid w:val="0008499B"/>
    <w:rsid w:val="00091E4F"/>
    <w:rsid w:val="000947E3"/>
    <w:rsid w:val="000951A8"/>
    <w:rsid w:val="00097F39"/>
    <w:rsid w:val="000A0FCC"/>
    <w:rsid w:val="000A3940"/>
    <w:rsid w:val="000A3A16"/>
    <w:rsid w:val="000B299C"/>
    <w:rsid w:val="000B431D"/>
    <w:rsid w:val="000B6434"/>
    <w:rsid w:val="000B665B"/>
    <w:rsid w:val="000D03E0"/>
    <w:rsid w:val="000E32DF"/>
    <w:rsid w:val="000E4BE0"/>
    <w:rsid w:val="000F4CB2"/>
    <w:rsid w:val="000F7255"/>
    <w:rsid w:val="000F7B4B"/>
    <w:rsid w:val="001065C0"/>
    <w:rsid w:val="00107621"/>
    <w:rsid w:val="00113BD2"/>
    <w:rsid w:val="00116CC2"/>
    <w:rsid w:val="00116CD5"/>
    <w:rsid w:val="00120A8C"/>
    <w:rsid w:val="001221E5"/>
    <w:rsid w:val="00123C7C"/>
    <w:rsid w:val="0012755C"/>
    <w:rsid w:val="00130C61"/>
    <w:rsid w:val="00134C71"/>
    <w:rsid w:val="00135F79"/>
    <w:rsid w:val="00136307"/>
    <w:rsid w:val="001363EF"/>
    <w:rsid w:val="001365B1"/>
    <w:rsid w:val="00136A08"/>
    <w:rsid w:val="0014058A"/>
    <w:rsid w:val="0014236C"/>
    <w:rsid w:val="00143370"/>
    <w:rsid w:val="00144D5A"/>
    <w:rsid w:val="001451B2"/>
    <w:rsid w:val="00145308"/>
    <w:rsid w:val="001462EB"/>
    <w:rsid w:val="00153846"/>
    <w:rsid w:val="00153896"/>
    <w:rsid w:val="001557DD"/>
    <w:rsid w:val="00156706"/>
    <w:rsid w:val="00157F40"/>
    <w:rsid w:val="001606DA"/>
    <w:rsid w:val="0016393D"/>
    <w:rsid w:val="001664BA"/>
    <w:rsid w:val="00167942"/>
    <w:rsid w:val="00171600"/>
    <w:rsid w:val="001720E5"/>
    <w:rsid w:val="001734A2"/>
    <w:rsid w:val="00175E8E"/>
    <w:rsid w:val="00177EC8"/>
    <w:rsid w:val="00181E9D"/>
    <w:rsid w:val="001877F2"/>
    <w:rsid w:val="00192FCD"/>
    <w:rsid w:val="001A4072"/>
    <w:rsid w:val="001A68D6"/>
    <w:rsid w:val="001A7D31"/>
    <w:rsid w:val="001B37B7"/>
    <w:rsid w:val="001B52AE"/>
    <w:rsid w:val="001C3165"/>
    <w:rsid w:val="001D090E"/>
    <w:rsid w:val="001D2C59"/>
    <w:rsid w:val="001E093A"/>
    <w:rsid w:val="001E5651"/>
    <w:rsid w:val="001F2DBE"/>
    <w:rsid w:val="001F4482"/>
    <w:rsid w:val="001F6A9A"/>
    <w:rsid w:val="00204410"/>
    <w:rsid w:val="00204D2E"/>
    <w:rsid w:val="00206ADF"/>
    <w:rsid w:val="002138DF"/>
    <w:rsid w:val="00215760"/>
    <w:rsid w:val="0022218D"/>
    <w:rsid w:val="00223487"/>
    <w:rsid w:val="00226EAB"/>
    <w:rsid w:val="00227996"/>
    <w:rsid w:val="00233BF8"/>
    <w:rsid w:val="00243C42"/>
    <w:rsid w:val="002450E0"/>
    <w:rsid w:val="00247527"/>
    <w:rsid w:val="0025279F"/>
    <w:rsid w:val="00265ADF"/>
    <w:rsid w:val="00266112"/>
    <w:rsid w:val="00266CEC"/>
    <w:rsid w:val="00267D28"/>
    <w:rsid w:val="0027034C"/>
    <w:rsid w:val="00272A99"/>
    <w:rsid w:val="00277F38"/>
    <w:rsid w:val="002838CD"/>
    <w:rsid w:val="00286477"/>
    <w:rsid w:val="002930E1"/>
    <w:rsid w:val="002A0707"/>
    <w:rsid w:val="002A0F8E"/>
    <w:rsid w:val="002A4CCD"/>
    <w:rsid w:val="002A5A0C"/>
    <w:rsid w:val="002B2E88"/>
    <w:rsid w:val="002B43EB"/>
    <w:rsid w:val="002B5229"/>
    <w:rsid w:val="002C24D3"/>
    <w:rsid w:val="002D0733"/>
    <w:rsid w:val="002D12F1"/>
    <w:rsid w:val="002D5DB4"/>
    <w:rsid w:val="002D6DC6"/>
    <w:rsid w:val="002E34EC"/>
    <w:rsid w:val="002E4BD8"/>
    <w:rsid w:val="002F14C8"/>
    <w:rsid w:val="002F274A"/>
    <w:rsid w:val="002F2BEB"/>
    <w:rsid w:val="002F34D2"/>
    <w:rsid w:val="002F60F6"/>
    <w:rsid w:val="002F68A7"/>
    <w:rsid w:val="00310C8F"/>
    <w:rsid w:val="00313D16"/>
    <w:rsid w:val="00315147"/>
    <w:rsid w:val="003173DD"/>
    <w:rsid w:val="0032346F"/>
    <w:rsid w:val="00325E40"/>
    <w:rsid w:val="003261AC"/>
    <w:rsid w:val="003269A7"/>
    <w:rsid w:val="00326F39"/>
    <w:rsid w:val="00332D07"/>
    <w:rsid w:val="003330F1"/>
    <w:rsid w:val="003336C7"/>
    <w:rsid w:val="00335EB8"/>
    <w:rsid w:val="00337DE1"/>
    <w:rsid w:val="00341410"/>
    <w:rsid w:val="003435CC"/>
    <w:rsid w:val="00346D28"/>
    <w:rsid w:val="003513EC"/>
    <w:rsid w:val="00353F57"/>
    <w:rsid w:val="00355502"/>
    <w:rsid w:val="00355DEC"/>
    <w:rsid w:val="003619DE"/>
    <w:rsid w:val="00364BFD"/>
    <w:rsid w:val="00387281"/>
    <w:rsid w:val="00387D3A"/>
    <w:rsid w:val="00390352"/>
    <w:rsid w:val="00391D70"/>
    <w:rsid w:val="00393473"/>
    <w:rsid w:val="0039571B"/>
    <w:rsid w:val="00397BF5"/>
    <w:rsid w:val="003A0789"/>
    <w:rsid w:val="003A4ABA"/>
    <w:rsid w:val="003A6308"/>
    <w:rsid w:val="003B50CC"/>
    <w:rsid w:val="003C17B9"/>
    <w:rsid w:val="003C1D08"/>
    <w:rsid w:val="003C2FD9"/>
    <w:rsid w:val="003C331D"/>
    <w:rsid w:val="003C434E"/>
    <w:rsid w:val="003C79C2"/>
    <w:rsid w:val="003D0B86"/>
    <w:rsid w:val="003D52C7"/>
    <w:rsid w:val="003E2270"/>
    <w:rsid w:val="003E2C57"/>
    <w:rsid w:val="003E4A13"/>
    <w:rsid w:val="003F3995"/>
    <w:rsid w:val="003F55FD"/>
    <w:rsid w:val="004019A7"/>
    <w:rsid w:val="00413E03"/>
    <w:rsid w:val="00420B8A"/>
    <w:rsid w:val="004211E5"/>
    <w:rsid w:val="00421E51"/>
    <w:rsid w:val="004221E3"/>
    <w:rsid w:val="004268DE"/>
    <w:rsid w:val="004276FA"/>
    <w:rsid w:val="00431E17"/>
    <w:rsid w:val="00444144"/>
    <w:rsid w:val="00446661"/>
    <w:rsid w:val="00453F0E"/>
    <w:rsid w:val="004617EC"/>
    <w:rsid w:val="004634FD"/>
    <w:rsid w:val="0046428D"/>
    <w:rsid w:val="00464726"/>
    <w:rsid w:val="004756EE"/>
    <w:rsid w:val="00490886"/>
    <w:rsid w:val="004909CD"/>
    <w:rsid w:val="00491EB4"/>
    <w:rsid w:val="00492718"/>
    <w:rsid w:val="00496E3F"/>
    <w:rsid w:val="004A57F3"/>
    <w:rsid w:val="004A63D4"/>
    <w:rsid w:val="004B59A0"/>
    <w:rsid w:val="004B752C"/>
    <w:rsid w:val="004C1258"/>
    <w:rsid w:val="004D04B7"/>
    <w:rsid w:val="004D2DEE"/>
    <w:rsid w:val="004D2FD0"/>
    <w:rsid w:val="004D56A5"/>
    <w:rsid w:val="004D57C1"/>
    <w:rsid w:val="004E161A"/>
    <w:rsid w:val="004E2380"/>
    <w:rsid w:val="004E40D4"/>
    <w:rsid w:val="004E4E77"/>
    <w:rsid w:val="004E6185"/>
    <w:rsid w:val="004F23E5"/>
    <w:rsid w:val="004F51E9"/>
    <w:rsid w:val="004F6278"/>
    <w:rsid w:val="004F7614"/>
    <w:rsid w:val="00502384"/>
    <w:rsid w:val="00505679"/>
    <w:rsid w:val="00511ABF"/>
    <w:rsid w:val="00512B42"/>
    <w:rsid w:val="005200C7"/>
    <w:rsid w:val="00527B1E"/>
    <w:rsid w:val="00530C5D"/>
    <w:rsid w:val="00531DC9"/>
    <w:rsid w:val="00537CD2"/>
    <w:rsid w:val="00542AE7"/>
    <w:rsid w:val="005430AC"/>
    <w:rsid w:val="00545CC8"/>
    <w:rsid w:val="00547970"/>
    <w:rsid w:val="00556AFA"/>
    <w:rsid w:val="00557314"/>
    <w:rsid w:val="00557673"/>
    <w:rsid w:val="00562F5C"/>
    <w:rsid w:val="00567932"/>
    <w:rsid w:val="005819B9"/>
    <w:rsid w:val="0058511A"/>
    <w:rsid w:val="005851B5"/>
    <w:rsid w:val="00586DC9"/>
    <w:rsid w:val="005A0A0F"/>
    <w:rsid w:val="005A11D5"/>
    <w:rsid w:val="005A1433"/>
    <w:rsid w:val="005A3FD0"/>
    <w:rsid w:val="005A47FB"/>
    <w:rsid w:val="005B06FF"/>
    <w:rsid w:val="005B3601"/>
    <w:rsid w:val="005D010E"/>
    <w:rsid w:val="005D22B3"/>
    <w:rsid w:val="005D23C7"/>
    <w:rsid w:val="005D4520"/>
    <w:rsid w:val="005D685D"/>
    <w:rsid w:val="005E5BF0"/>
    <w:rsid w:val="005E7EA1"/>
    <w:rsid w:val="005F01E4"/>
    <w:rsid w:val="005F2BE6"/>
    <w:rsid w:val="005F4586"/>
    <w:rsid w:val="006023DD"/>
    <w:rsid w:val="00603BAD"/>
    <w:rsid w:val="00604904"/>
    <w:rsid w:val="00607C49"/>
    <w:rsid w:val="00607E99"/>
    <w:rsid w:val="00613F77"/>
    <w:rsid w:val="00621109"/>
    <w:rsid w:val="0062165E"/>
    <w:rsid w:val="00625AF0"/>
    <w:rsid w:val="00631019"/>
    <w:rsid w:val="00632F91"/>
    <w:rsid w:val="006343FF"/>
    <w:rsid w:val="00635312"/>
    <w:rsid w:val="00641CC6"/>
    <w:rsid w:val="00644B87"/>
    <w:rsid w:val="00650137"/>
    <w:rsid w:val="006535D5"/>
    <w:rsid w:val="006612D5"/>
    <w:rsid w:val="006642A5"/>
    <w:rsid w:val="00670302"/>
    <w:rsid w:val="006724A5"/>
    <w:rsid w:val="00672C1D"/>
    <w:rsid w:val="006762B8"/>
    <w:rsid w:val="006813D1"/>
    <w:rsid w:val="00681643"/>
    <w:rsid w:val="00682118"/>
    <w:rsid w:val="00686F96"/>
    <w:rsid w:val="00687EA9"/>
    <w:rsid w:val="006919FC"/>
    <w:rsid w:val="00695D17"/>
    <w:rsid w:val="00697B05"/>
    <w:rsid w:val="00697F64"/>
    <w:rsid w:val="006A035D"/>
    <w:rsid w:val="006A1496"/>
    <w:rsid w:val="006A2779"/>
    <w:rsid w:val="006A539D"/>
    <w:rsid w:val="006A6F71"/>
    <w:rsid w:val="006A75FA"/>
    <w:rsid w:val="006B0604"/>
    <w:rsid w:val="006B3558"/>
    <w:rsid w:val="006C5F37"/>
    <w:rsid w:val="006D1340"/>
    <w:rsid w:val="006D341C"/>
    <w:rsid w:val="006D3C11"/>
    <w:rsid w:val="006D4D43"/>
    <w:rsid w:val="006D6CEE"/>
    <w:rsid w:val="006D7703"/>
    <w:rsid w:val="006D7E44"/>
    <w:rsid w:val="006E4CB2"/>
    <w:rsid w:val="006E5345"/>
    <w:rsid w:val="006E5363"/>
    <w:rsid w:val="006E78EE"/>
    <w:rsid w:val="006F4367"/>
    <w:rsid w:val="006F605E"/>
    <w:rsid w:val="007209B4"/>
    <w:rsid w:val="00727AFF"/>
    <w:rsid w:val="00730A17"/>
    <w:rsid w:val="00731EE4"/>
    <w:rsid w:val="00733A44"/>
    <w:rsid w:val="00735C8B"/>
    <w:rsid w:val="00737A57"/>
    <w:rsid w:val="007419C6"/>
    <w:rsid w:val="007541FF"/>
    <w:rsid w:val="00765E44"/>
    <w:rsid w:val="007700CC"/>
    <w:rsid w:val="00770CEC"/>
    <w:rsid w:val="00772156"/>
    <w:rsid w:val="00772B23"/>
    <w:rsid w:val="00773188"/>
    <w:rsid w:val="00790720"/>
    <w:rsid w:val="007926C3"/>
    <w:rsid w:val="007A442B"/>
    <w:rsid w:val="007B3FD5"/>
    <w:rsid w:val="007C07FD"/>
    <w:rsid w:val="007C367A"/>
    <w:rsid w:val="007C567F"/>
    <w:rsid w:val="007C68FC"/>
    <w:rsid w:val="007D487A"/>
    <w:rsid w:val="007E541C"/>
    <w:rsid w:val="007E57CE"/>
    <w:rsid w:val="007E61CF"/>
    <w:rsid w:val="007F3968"/>
    <w:rsid w:val="00802FF3"/>
    <w:rsid w:val="00804B40"/>
    <w:rsid w:val="00816119"/>
    <w:rsid w:val="00816A66"/>
    <w:rsid w:val="00817B3F"/>
    <w:rsid w:val="00823C28"/>
    <w:rsid w:val="00835493"/>
    <w:rsid w:val="00850FEE"/>
    <w:rsid w:val="00851AB6"/>
    <w:rsid w:val="00851F5C"/>
    <w:rsid w:val="00852693"/>
    <w:rsid w:val="00856307"/>
    <w:rsid w:val="00860018"/>
    <w:rsid w:val="00860500"/>
    <w:rsid w:val="0086171C"/>
    <w:rsid w:val="00861D3A"/>
    <w:rsid w:val="00862B3F"/>
    <w:rsid w:val="008719C1"/>
    <w:rsid w:val="00871ECA"/>
    <w:rsid w:val="00872262"/>
    <w:rsid w:val="008769BD"/>
    <w:rsid w:val="00893C9B"/>
    <w:rsid w:val="00893FC4"/>
    <w:rsid w:val="008A37F5"/>
    <w:rsid w:val="008A4569"/>
    <w:rsid w:val="008B14C6"/>
    <w:rsid w:val="008B4676"/>
    <w:rsid w:val="008B4AD0"/>
    <w:rsid w:val="008B5E55"/>
    <w:rsid w:val="008B69AB"/>
    <w:rsid w:val="008C1210"/>
    <w:rsid w:val="008C208B"/>
    <w:rsid w:val="008D1D36"/>
    <w:rsid w:val="008D4A53"/>
    <w:rsid w:val="008D59A9"/>
    <w:rsid w:val="008E2A58"/>
    <w:rsid w:val="008E70F1"/>
    <w:rsid w:val="00900978"/>
    <w:rsid w:val="00905D35"/>
    <w:rsid w:val="009062DB"/>
    <w:rsid w:val="00906F23"/>
    <w:rsid w:val="00906FFC"/>
    <w:rsid w:val="009075AA"/>
    <w:rsid w:val="009077E1"/>
    <w:rsid w:val="00913ADA"/>
    <w:rsid w:val="00914ADA"/>
    <w:rsid w:val="009170C1"/>
    <w:rsid w:val="009173D6"/>
    <w:rsid w:val="00925D1F"/>
    <w:rsid w:val="00931617"/>
    <w:rsid w:val="009319DA"/>
    <w:rsid w:val="00931F96"/>
    <w:rsid w:val="009320F7"/>
    <w:rsid w:val="009345F3"/>
    <w:rsid w:val="009400FC"/>
    <w:rsid w:val="009417C0"/>
    <w:rsid w:val="0094650C"/>
    <w:rsid w:val="00950A51"/>
    <w:rsid w:val="00951E59"/>
    <w:rsid w:val="00953836"/>
    <w:rsid w:val="0096507A"/>
    <w:rsid w:val="00977AEF"/>
    <w:rsid w:val="00981171"/>
    <w:rsid w:val="0098137C"/>
    <w:rsid w:val="009855B9"/>
    <w:rsid w:val="00986E6D"/>
    <w:rsid w:val="00986EFC"/>
    <w:rsid w:val="0099732B"/>
    <w:rsid w:val="009A0398"/>
    <w:rsid w:val="009A0B4A"/>
    <w:rsid w:val="009A193A"/>
    <w:rsid w:val="009A6CCE"/>
    <w:rsid w:val="009A6FAC"/>
    <w:rsid w:val="009B1207"/>
    <w:rsid w:val="009B5860"/>
    <w:rsid w:val="009B70A1"/>
    <w:rsid w:val="009C4DC7"/>
    <w:rsid w:val="009D7A46"/>
    <w:rsid w:val="009E1A93"/>
    <w:rsid w:val="009E3A65"/>
    <w:rsid w:val="009E3F00"/>
    <w:rsid w:val="009E570A"/>
    <w:rsid w:val="009E6AF9"/>
    <w:rsid w:val="009F60D2"/>
    <w:rsid w:val="00A0545A"/>
    <w:rsid w:val="00A35D6D"/>
    <w:rsid w:val="00A37F81"/>
    <w:rsid w:val="00A4065A"/>
    <w:rsid w:val="00A42BAF"/>
    <w:rsid w:val="00A43A2F"/>
    <w:rsid w:val="00A44687"/>
    <w:rsid w:val="00A5077C"/>
    <w:rsid w:val="00A50838"/>
    <w:rsid w:val="00A5208C"/>
    <w:rsid w:val="00A568F2"/>
    <w:rsid w:val="00A65DD8"/>
    <w:rsid w:val="00A66593"/>
    <w:rsid w:val="00A7246A"/>
    <w:rsid w:val="00A74DF7"/>
    <w:rsid w:val="00A83D7F"/>
    <w:rsid w:val="00A83F74"/>
    <w:rsid w:val="00A83F8E"/>
    <w:rsid w:val="00A85816"/>
    <w:rsid w:val="00A93900"/>
    <w:rsid w:val="00A95E84"/>
    <w:rsid w:val="00A95FE2"/>
    <w:rsid w:val="00A967B1"/>
    <w:rsid w:val="00AA039A"/>
    <w:rsid w:val="00AA3870"/>
    <w:rsid w:val="00AB2486"/>
    <w:rsid w:val="00AB7110"/>
    <w:rsid w:val="00AC22D7"/>
    <w:rsid w:val="00AC26B3"/>
    <w:rsid w:val="00AC3664"/>
    <w:rsid w:val="00AC4AAD"/>
    <w:rsid w:val="00AC521F"/>
    <w:rsid w:val="00AC768C"/>
    <w:rsid w:val="00AD2244"/>
    <w:rsid w:val="00AD3768"/>
    <w:rsid w:val="00AD66FE"/>
    <w:rsid w:val="00AE05A5"/>
    <w:rsid w:val="00AE1FB2"/>
    <w:rsid w:val="00AE323C"/>
    <w:rsid w:val="00AF2439"/>
    <w:rsid w:val="00AF5DC4"/>
    <w:rsid w:val="00B11C0E"/>
    <w:rsid w:val="00B11D2C"/>
    <w:rsid w:val="00B14203"/>
    <w:rsid w:val="00B16157"/>
    <w:rsid w:val="00B16575"/>
    <w:rsid w:val="00B20925"/>
    <w:rsid w:val="00B21159"/>
    <w:rsid w:val="00B219B7"/>
    <w:rsid w:val="00B24ABD"/>
    <w:rsid w:val="00B25202"/>
    <w:rsid w:val="00B27172"/>
    <w:rsid w:val="00B27754"/>
    <w:rsid w:val="00B34867"/>
    <w:rsid w:val="00B3696F"/>
    <w:rsid w:val="00B46ABB"/>
    <w:rsid w:val="00B4720B"/>
    <w:rsid w:val="00B47E8D"/>
    <w:rsid w:val="00B508B2"/>
    <w:rsid w:val="00B53A37"/>
    <w:rsid w:val="00B633CA"/>
    <w:rsid w:val="00B6726A"/>
    <w:rsid w:val="00B72BCA"/>
    <w:rsid w:val="00B72DD2"/>
    <w:rsid w:val="00B751BB"/>
    <w:rsid w:val="00B755F2"/>
    <w:rsid w:val="00B879E7"/>
    <w:rsid w:val="00B92D9B"/>
    <w:rsid w:val="00B934BB"/>
    <w:rsid w:val="00B94B06"/>
    <w:rsid w:val="00B964DC"/>
    <w:rsid w:val="00BA3837"/>
    <w:rsid w:val="00BB1CC5"/>
    <w:rsid w:val="00BB3700"/>
    <w:rsid w:val="00BB784C"/>
    <w:rsid w:val="00BB7EE5"/>
    <w:rsid w:val="00BC06D9"/>
    <w:rsid w:val="00BC15BB"/>
    <w:rsid w:val="00BC1C51"/>
    <w:rsid w:val="00BC23DD"/>
    <w:rsid w:val="00BC5976"/>
    <w:rsid w:val="00BC6148"/>
    <w:rsid w:val="00BD362B"/>
    <w:rsid w:val="00BD534F"/>
    <w:rsid w:val="00BD53CF"/>
    <w:rsid w:val="00BE3134"/>
    <w:rsid w:val="00BE4D17"/>
    <w:rsid w:val="00BE4DE2"/>
    <w:rsid w:val="00BE6885"/>
    <w:rsid w:val="00BF360C"/>
    <w:rsid w:val="00C0255E"/>
    <w:rsid w:val="00C05E71"/>
    <w:rsid w:val="00C118D0"/>
    <w:rsid w:val="00C130E8"/>
    <w:rsid w:val="00C16547"/>
    <w:rsid w:val="00C16E75"/>
    <w:rsid w:val="00C20768"/>
    <w:rsid w:val="00C25A93"/>
    <w:rsid w:val="00C26267"/>
    <w:rsid w:val="00C334CC"/>
    <w:rsid w:val="00C343B1"/>
    <w:rsid w:val="00C34972"/>
    <w:rsid w:val="00C37FD3"/>
    <w:rsid w:val="00C41BF9"/>
    <w:rsid w:val="00C43B94"/>
    <w:rsid w:val="00C46107"/>
    <w:rsid w:val="00C474B5"/>
    <w:rsid w:val="00C47C2E"/>
    <w:rsid w:val="00C509C3"/>
    <w:rsid w:val="00C52737"/>
    <w:rsid w:val="00C57184"/>
    <w:rsid w:val="00C57962"/>
    <w:rsid w:val="00C616B4"/>
    <w:rsid w:val="00C642CB"/>
    <w:rsid w:val="00C67585"/>
    <w:rsid w:val="00C763AF"/>
    <w:rsid w:val="00C824FA"/>
    <w:rsid w:val="00CA57C7"/>
    <w:rsid w:val="00CB0010"/>
    <w:rsid w:val="00CB60CC"/>
    <w:rsid w:val="00CB7476"/>
    <w:rsid w:val="00CB7C2B"/>
    <w:rsid w:val="00CC0FBB"/>
    <w:rsid w:val="00CC2C29"/>
    <w:rsid w:val="00CC5342"/>
    <w:rsid w:val="00CD38F2"/>
    <w:rsid w:val="00CD590E"/>
    <w:rsid w:val="00CD5A2E"/>
    <w:rsid w:val="00CD7A67"/>
    <w:rsid w:val="00CE2750"/>
    <w:rsid w:val="00CE63C8"/>
    <w:rsid w:val="00CF4F0D"/>
    <w:rsid w:val="00CF7E1D"/>
    <w:rsid w:val="00CF7FB1"/>
    <w:rsid w:val="00D1203B"/>
    <w:rsid w:val="00D148E4"/>
    <w:rsid w:val="00D155A1"/>
    <w:rsid w:val="00D16170"/>
    <w:rsid w:val="00D23B90"/>
    <w:rsid w:val="00D312A2"/>
    <w:rsid w:val="00D40FBD"/>
    <w:rsid w:val="00D42326"/>
    <w:rsid w:val="00D43A4D"/>
    <w:rsid w:val="00D47565"/>
    <w:rsid w:val="00D50EBF"/>
    <w:rsid w:val="00D55C77"/>
    <w:rsid w:val="00D56206"/>
    <w:rsid w:val="00D63F8F"/>
    <w:rsid w:val="00D64DB7"/>
    <w:rsid w:val="00D65C19"/>
    <w:rsid w:val="00D75CB8"/>
    <w:rsid w:val="00D80709"/>
    <w:rsid w:val="00D928D5"/>
    <w:rsid w:val="00D9308A"/>
    <w:rsid w:val="00D95C44"/>
    <w:rsid w:val="00D96C2A"/>
    <w:rsid w:val="00DA6149"/>
    <w:rsid w:val="00DB33C4"/>
    <w:rsid w:val="00DB58EE"/>
    <w:rsid w:val="00DC1BB1"/>
    <w:rsid w:val="00DC404B"/>
    <w:rsid w:val="00DC4FAC"/>
    <w:rsid w:val="00DC579C"/>
    <w:rsid w:val="00DD0D9D"/>
    <w:rsid w:val="00DE1A9F"/>
    <w:rsid w:val="00DE2621"/>
    <w:rsid w:val="00DE6077"/>
    <w:rsid w:val="00DF5B0A"/>
    <w:rsid w:val="00E074EB"/>
    <w:rsid w:val="00E16C5A"/>
    <w:rsid w:val="00E173EC"/>
    <w:rsid w:val="00E211EC"/>
    <w:rsid w:val="00E2144C"/>
    <w:rsid w:val="00E215A5"/>
    <w:rsid w:val="00E21CEB"/>
    <w:rsid w:val="00E22B2B"/>
    <w:rsid w:val="00E23999"/>
    <w:rsid w:val="00E33BBC"/>
    <w:rsid w:val="00E369EB"/>
    <w:rsid w:val="00E36D2B"/>
    <w:rsid w:val="00E40052"/>
    <w:rsid w:val="00E414E6"/>
    <w:rsid w:val="00E43FD7"/>
    <w:rsid w:val="00E45EF6"/>
    <w:rsid w:val="00E50449"/>
    <w:rsid w:val="00E524BE"/>
    <w:rsid w:val="00E55037"/>
    <w:rsid w:val="00E631B4"/>
    <w:rsid w:val="00E63310"/>
    <w:rsid w:val="00E641B8"/>
    <w:rsid w:val="00E67E72"/>
    <w:rsid w:val="00E74EAA"/>
    <w:rsid w:val="00E75339"/>
    <w:rsid w:val="00E82C25"/>
    <w:rsid w:val="00E83272"/>
    <w:rsid w:val="00E900A6"/>
    <w:rsid w:val="00E96CD6"/>
    <w:rsid w:val="00E978E0"/>
    <w:rsid w:val="00EA1D02"/>
    <w:rsid w:val="00EA309E"/>
    <w:rsid w:val="00EA4AE9"/>
    <w:rsid w:val="00EB0BB0"/>
    <w:rsid w:val="00EB11F7"/>
    <w:rsid w:val="00EB2FBE"/>
    <w:rsid w:val="00EB6F97"/>
    <w:rsid w:val="00EB7C45"/>
    <w:rsid w:val="00ED04F5"/>
    <w:rsid w:val="00ED0524"/>
    <w:rsid w:val="00ED3405"/>
    <w:rsid w:val="00ED364B"/>
    <w:rsid w:val="00ED4072"/>
    <w:rsid w:val="00EE1847"/>
    <w:rsid w:val="00EE2980"/>
    <w:rsid w:val="00EF0E9D"/>
    <w:rsid w:val="00EF15CD"/>
    <w:rsid w:val="00EF249F"/>
    <w:rsid w:val="00EF3D05"/>
    <w:rsid w:val="00EF64B4"/>
    <w:rsid w:val="00F10220"/>
    <w:rsid w:val="00F11315"/>
    <w:rsid w:val="00F13329"/>
    <w:rsid w:val="00F21C88"/>
    <w:rsid w:val="00F26922"/>
    <w:rsid w:val="00F3171E"/>
    <w:rsid w:val="00F320BA"/>
    <w:rsid w:val="00F32B3A"/>
    <w:rsid w:val="00F3337B"/>
    <w:rsid w:val="00F35D23"/>
    <w:rsid w:val="00F36363"/>
    <w:rsid w:val="00F428A0"/>
    <w:rsid w:val="00F43F00"/>
    <w:rsid w:val="00F45204"/>
    <w:rsid w:val="00F61E58"/>
    <w:rsid w:val="00F62ADD"/>
    <w:rsid w:val="00F6373E"/>
    <w:rsid w:val="00F64DF2"/>
    <w:rsid w:val="00F67867"/>
    <w:rsid w:val="00F720D0"/>
    <w:rsid w:val="00F737A7"/>
    <w:rsid w:val="00F7642A"/>
    <w:rsid w:val="00F83ED4"/>
    <w:rsid w:val="00F850AB"/>
    <w:rsid w:val="00F92AC6"/>
    <w:rsid w:val="00F93177"/>
    <w:rsid w:val="00FA0B56"/>
    <w:rsid w:val="00FA602A"/>
    <w:rsid w:val="00FB21E4"/>
    <w:rsid w:val="00FB6F29"/>
    <w:rsid w:val="00FB7BEA"/>
    <w:rsid w:val="00FC3546"/>
    <w:rsid w:val="00FC3EFF"/>
    <w:rsid w:val="00FD025D"/>
    <w:rsid w:val="00FD2E33"/>
    <w:rsid w:val="00FD32CC"/>
    <w:rsid w:val="00FD4686"/>
    <w:rsid w:val="00FE5CF2"/>
    <w:rsid w:val="00FE64A6"/>
    <w:rsid w:val="00FF1C19"/>
    <w:rsid w:val="00FF2F75"/>
    <w:rsid w:val="00FF3384"/>
    <w:rsid w:val="00FF54FA"/>
    <w:rsid w:val="00FF5658"/>
    <w:rsid w:val="00FF6E49"/>
    <w:rsid w:val="0C4177D2"/>
    <w:rsid w:val="5322379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11"/>
    <w:qFormat/>
    <w:uiPriority w:val="0"/>
    <w:pPr>
      <w:keepNext/>
      <w:ind w:left="720" w:firstLine="720"/>
      <w:outlineLvl w:val="0"/>
    </w:pPr>
    <w:rPr>
      <w:b/>
      <w:bCs/>
      <w:sz w:val="28"/>
      <w:u w:val="single"/>
    </w:rPr>
  </w:style>
  <w:style w:type="character" w:default="1" w:styleId="3">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rFonts w:ascii="Tahoma" w:hAnsi="Tahoma" w:cs="Tahoma"/>
      <w:sz w:val="16"/>
      <w:szCs w:val="16"/>
    </w:rPr>
  </w:style>
  <w:style w:type="paragraph" w:styleId="6">
    <w:name w:val="footer"/>
    <w:basedOn w:val="1"/>
    <w:link w:val="15"/>
    <w:qFormat/>
    <w:uiPriority w:val="99"/>
    <w:pPr>
      <w:tabs>
        <w:tab w:val="center" w:pos="4320"/>
        <w:tab w:val="right" w:pos="8640"/>
      </w:tabs>
    </w:pPr>
  </w:style>
  <w:style w:type="paragraph" w:styleId="7">
    <w:name w:val="header"/>
    <w:basedOn w:val="1"/>
    <w:link w:val="14"/>
    <w:qFormat/>
    <w:uiPriority w:val="0"/>
    <w:pPr>
      <w:tabs>
        <w:tab w:val="center" w:pos="4513"/>
        <w:tab w:val="right" w:pos="9026"/>
      </w:tabs>
    </w:pPr>
  </w:style>
  <w:style w:type="character" w:styleId="8">
    <w:name w:val="page number"/>
    <w:basedOn w:val="3"/>
    <w:qFormat/>
    <w:uiPriority w:val="0"/>
  </w:style>
  <w:style w:type="table" w:styleId="9">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0">
    <w:name w:val="List Paragraph"/>
    <w:basedOn w:val="1"/>
    <w:qFormat/>
    <w:uiPriority w:val="34"/>
    <w:pPr>
      <w:ind w:left="720"/>
      <w:contextualSpacing/>
    </w:pPr>
  </w:style>
  <w:style w:type="character" w:customStyle="1" w:styleId="11">
    <w:name w:val="Heading 1 Char"/>
    <w:basedOn w:val="3"/>
    <w:link w:val="2"/>
    <w:qFormat/>
    <w:uiPriority w:val="0"/>
    <w:rPr>
      <w:b/>
      <w:bCs/>
      <w:sz w:val="28"/>
      <w:szCs w:val="24"/>
      <w:u w:val="single"/>
    </w:rPr>
  </w:style>
  <w:style w:type="character" w:customStyle="1" w:styleId="12">
    <w:name w:val="Balloon Text Char"/>
    <w:basedOn w:val="3"/>
    <w:link w:val="5"/>
    <w:qFormat/>
    <w:uiPriority w:val="0"/>
    <w:rPr>
      <w:rFonts w:ascii="Tahoma" w:hAnsi="Tahoma" w:cs="Tahoma"/>
      <w:sz w:val="16"/>
      <w:szCs w:val="16"/>
    </w:rPr>
  </w:style>
  <w:style w:type="character" w:styleId="13">
    <w:name w:val="Placeholder Text"/>
    <w:basedOn w:val="3"/>
    <w:semiHidden/>
    <w:qFormat/>
    <w:uiPriority w:val="99"/>
    <w:rPr>
      <w:color w:val="808080"/>
    </w:rPr>
  </w:style>
  <w:style w:type="character" w:customStyle="1" w:styleId="14">
    <w:name w:val="Header Char"/>
    <w:basedOn w:val="3"/>
    <w:link w:val="7"/>
    <w:qFormat/>
    <w:uiPriority w:val="0"/>
    <w:rPr>
      <w:sz w:val="24"/>
      <w:szCs w:val="24"/>
    </w:rPr>
  </w:style>
  <w:style w:type="character" w:customStyle="1" w:styleId="15">
    <w:name w:val="Footer Char"/>
    <w:basedOn w:val="3"/>
    <w:link w:val="6"/>
    <w:qFormat/>
    <w:uiPriority w:val="99"/>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D033B2-D10E-46CD-A701-8626BD326B14}">
  <ds:schemaRefs/>
</ds:datastoreItem>
</file>

<file path=docProps/app.xml><?xml version="1.0" encoding="utf-8"?>
<Properties xmlns="http://schemas.openxmlformats.org/officeDocument/2006/extended-properties" xmlns:vt="http://schemas.openxmlformats.org/officeDocument/2006/docPropsVTypes">
  <Template>Normal</Template>
  <Company>Minacy Investments</Company>
  <Pages>6</Pages>
  <Words>1159</Words>
  <Characters>6609</Characters>
  <Lines>55</Lines>
  <Paragraphs>15</Paragraphs>
  <TotalTime>4</TotalTime>
  <ScaleCrop>false</ScaleCrop>
  <LinksUpToDate>false</LinksUpToDate>
  <CharactersWithSpaces>7753</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2023-06-11T18:32:00Z</dcterms:created>
  <dc:creator>Karanjah Anthony N</dc:creator>
  <cp:lastModifiedBy>fkimani</cp:lastModifiedBy>
  <cp:lastPrinted>2017-11-03T12:59:00Z</cp:lastPrinted>
  <dcterms:modified xsi:type="dcterms:W3CDTF">2023-06-16T15:11:00Z</dcterms:modified>
  <dc:title>JKUAT-Karen Campus</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9F69D07CAF964BAB97DE5B1DC819D239</vt:lpwstr>
  </property>
</Properties>
</file>